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B0" w:rsidRDefault="00FB7789" w:rsidP="00917A8A">
      <w:pPr>
        <w:spacing w:after="0" w:line="360" w:lineRule="auto"/>
        <w:jc w:val="center"/>
      </w:pPr>
      <w:r>
        <w:rPr>
          <w:rFonts w:ascii="Tahoma" w:eastAsia="Tahoma" w:hAnsi="Tahoma" w:cs="Tahoma"/>
          <w:b/>
          <w:bCs/>
          <w:color w:val="000000"/>
          <w:sz w:val="27"/>
          <w:szCs w:val="27"/>
        </w:rPr>
        <w:t>ANEXO I </w:t>
      </w:r>
    </w:p>
    <w:p w:rsidR="00F960B0" w:rsidRDefault="00FB7789" w:rsidP="00917A8A">
      <w:pPr>
        <w:spacing w:after="0" w:line="360" w:lineRule="auto"/>
        <w:jc w:val="center"/>
      </w:pPr>
      <w:r>
        <w:rPr>
          <w:rFonts w:ascii="Tahoma" w:eastAsia="Tahoma" w:hAnsi="Tahoma" w:cs="Tahoma"/>
          <w:b/>
          <w:bCs/>
          <w:color w:val="000000"/>
          <w:sz w:val="24"/>
          <w:szCs w:val="24"/>
        </w:rPr>
        <w:t xml:space="preserve">TERMO DE REFERÊNCIA  </w:t>
      </w:r>
    </w:p>
    <w:p w:rsidR="00F960B0" w:rsidRPr="00A93298" w:rsidRDefault="00917A8A" w:rsidP="00917A8A">
      <w:pPr>
        <w:pStyle w:val="PargrafodaLista"/>
        <w:numPr>
          <w:ilvl w:val="0"/>
          <w:numId w:val="1"/>
        </w:num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 xml:space="preserve">- </w:t>
      </w:r>
      <w:r w:rsidR="00FB7789" w:rsidRPr="00A93298">
        <w:rPr>
          <w:rFonts w:ascii="Tahoma" w:eastAsia="Tahoma" w:hAnsi="Tahoma" w:cs="Tahoma"/>
          <w:b/>
          <w:bCs/>
          <w:color w:val="000000"/>
          <w:sz w:val="21"/>
          <w:szCs w:val="21"/>
        </w:rPr>
        <w:t>OBJETO</w:t>
      </w:r>
    </w:p>
    <w:p w:rsidR="00A93298" w:rsidRDefault="00A93298" w:rsidP="00917A8A">
      <w:pPr>
        <w:pStyle w:val="PargrafodaLista"/>
        <w:spacing w:after="0" w:line="360" w:lineRule="auto"/>
        <w:ind w:left="435"/>
        <w:jc w:val="both"/>
      </w:pPr>
    </w:p>
    <w:p w:rsidR="00F960B0" w:rsidRPr="00A93298" w:rsidRDefault="00751CEC" w:rsidP="00917A8A">
      <w:pPr>
        <w:pStyle w:val="PargrafodaLista"/>
        <w:numPr>
          <w:ilvl w:val="1"/>
          <w:numId w:val="1"/>
        </w:num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 Contratação de profissional</w:t>
      </w:r>
      <w:r w:rsidR="00FB7789" w:rsidRPr="00A93298">
        <w:rPr>
          <w:rFonts w:ascii="Tahoma" w:eastAsia="Tahoma" w:hAnsi="Tahoma" w:cs="Tahoma"/>
          <w:color w:val="000000"/>
          <w:sz w:val="21"/>
          <w:szCs w:val="21"/>
        </w:rPr>
        <w:t xml:space="preserve"> de saúde para atendimento específico aos pacientes com deficiência residentes no município de Bocaina de Minas, conforme condições e especificações contidas neste termo.</w:t>
      </w:r>
    </w:p>
    <w:p w:rsidR="00A93298" w:rsidRDefault="00A93298" w:rsidP="00917A8A">
      <w:pPr>
        <w:pStyle w:val="PargrafodaLista"/>
        <w:spacing w:after="0" w:line="360" w:lineRule="auto"/>
        <w:ind w:left="435"/>
        <w:jc w:val="both"/>
      </w:pPr>
    </w:p>
    <w:p w:rsidR="00F960B0" w:rsidRDefault="00FB7789" w:rsidP="00D44A5A">
      <w:pPr>
        <w:pStyle w:val="PargrafodaLista"/>
        <w:numPr>
          <w:ilvl w:val="0"/>
          <w:numId w:val="1"/>
        </w:numPr>
        <w:spacing w:after="0" w:line="360" w:lineRule="auto"/>
        <w:jc w:val="both"/>
      </w:pPr>
      <w:r w:rsidRPr="00D44A5A">
        <w:rPr>
          <w:rFonts w:ascii="Tahoma" w:eastAsia="Tahoma" w:hAnsi="Tahoma" w:cs="Tahoma"/>
          <w:b/>
          <w:bCs/>
          <w:color w:val="000000"/>
          <w:sz w:val="21"/>
          <w:szCs w:val="21"/>
        </w:rPr>
        <w:t>- DA PADRONIZAÇÃO</w:t>
      </w:r>
    </w:p>
    <w:p w:rsidR="00F960B0" w:rsidRPr="00D44A5A" w:rsidRDefault="00D44A5A" w:rsidP="00D44A5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 xml:space="preserve">2.1 </w:t>
      </w:r>
      <w:r w:rsidR="00FB7789" w:rsidRPr="00D44A5A">
        <w:rPr>
          <w:rFonts w:ascii="Tahoma" w:eastAsia="Tahoma" w:hAnsi="Tahoma" w:cs="Tahoma"/>
          <w:color w:val="000000"/>
          <w:sz w:val="21"/>
          <w:szCs w:val="21"/>
        </w:rPr>
        <w:t>- A contratação se dará em observância ao princípio da padronização, em consonância com o disposto no inciso IV do art. 19 da Lei 14.133/2021.</w:t>
      </w:r>
    </w:p>
    <w:p w:rsidR="00D44A5A" w:rsidRDefault="00D44A5A" w:rsidP="00D44A5A">
      <w:pPr>
        <w:pStyle w:val="PargrafodaLista"/>
        <w:spacing w:after="0" w:line="360" w:lineRule="auto"/>
        <w:ind w:left="435"/>
        <w:jc w:val="both"/>
      </w:pPr>
    </w:p>
    <w:p w:rsidR="00A93298"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 xml:space="preserve">3 </w:t>
      </w:r>
      <w:r>
        <w:rPr>
          <w:rFonts w:ascii="Tahoma" w:eastAsia="Tahoma" w:hAnsi="Tahoma" w:cs="Tahoma"/>
          <w:color w:val="000000"/>
          <w:sz w:val="21"/>
          <w:szCs w:val="21"/>
        </w:rPr>
        <w:t>- </w:t>
      </w:r>
      <w:r>
        <w:rPr>
          <w:rFonts w:ascii="Tahoma" w:eastAsia="Tahoma" w:hAnsi="Tahoma" w:cs="Tahoma"/>
          <w:b/>
          <w:bCs/>
          <w:color w:val="000000"/>
          <w:sz w:val="21"/>
          <w:szCs w:val="21"/>
        </w:rPr>
        <w:t>DA ADEQUAÇÃO DA MODALIDADE LICITATÓRIA ELEITA</w:t>
      </w:r>
    </w:p>
    <w:p w:rsidR="00F960B0" w:rsidRDefault="00FB7789" w:rsidP="00917A8A">
      <w:pPr>
        <w:spacing w:after="0" w:line="360" w:lineRule="auto"/>
        <w:jc w:val="both"/>
      </w:pPr>
      <w:r>
        <w:rPr>
          <w:rFonts w:ascii="Tahoma" w:eastAsia="Tahoma" w:hAnsi="Tahoma" w:cs="Tahoma"/>
          <w:b/>
          <w:bCs/>
          <w:color w:val="000000"/>
          <w:sz w:val="21"/>
          <w:szCs w:val="21"/>
        </w:rPr>
        <w:t xml:space="preserve"> </w:t>
      </w: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3.1 - Considerando as características do(s) serviço(s) a ser(em) contratado(s), o objeto desta contratação foi caracterizado como serviço(s) comum(ns), conforme Estudo Técnico Preliminar, possuindo, desse modo, padrões de desempenho e características gerais e específicas, usualmente e amplamente encontrados no mercado correlato.</w:t>
      </w:r>
    </w:p>
    <w:p w:rsidR="00D44A5A" w:rsidRDefault="00D44A5A" w:rsidP="00917A8A">
      <w:pPr>
        <w:spacing w:after="0" w:line="360" w:lineRule="auto"/>
        <w:jc w:val="both"/>
      </w:pPr>
    </w:p>
    <w:p w:rsidR="00F960B0" w:rsidRPr="00D44A5A" w:rsidRDefault="00FB7789" w:rsidP="00D44A5A">
      <w:pPr>
        <w:pStyle w:val="PargrafodaLista"/>
        <w:numPr>
          <w:ilvl w:val="0"/>
          <w:numId w:val="1"/>
        </w:numPr>
        <w:spacing w:after="0" w:line="360" w:lineRule="auto"/>
        <w:jc w:val="both"/>
        <w:rPr>
          <w:rFonts w:ascii="Tahoma" w:eastAsia="Tahoma" w:hAnsi="Tahoma" w:cs="Tahoma"/>
          <w:b/>
          <w:bCs/>
          <w:color w:val="000000"/>
          <w:sz w:val="21"/>
          <w:szCs w:val="21"/>
        </w:rPr>
      </w:pPr>
      <w:r w:rsidRPr="00D44A5A">
        <w:rPr>
          <w:rFonts w:ascii="Tahoma" w:eastAsia="Tahoma" w:hAnsi="Tahoma" w:cs="Tahoma"/>
          <w:b/>
          <w:bCs/>
          <w:color w:val="000000"/>
          <w:sz w:val="21"/>
          <w:szCs w:val="21"/>
        </w:rPr>
        <w:t>- DESCRIÇÃO E ESPECIFICAÇÃO DO OBJETO</w:t>
      </w:r>
    </w:p>
    <w:p w:rsidR="00D44A5A" w:rsidRDefault="00D44A5A" w:rsidP="00D44A5A">
      <w:pPr>
        <w:pStyle w:val="PargrafodaLista"/>
        <w:spacing w:after="0" w:line="360" w:lineRule="auto"/>
        <w:ind w:left="435"/>
        <w:jc w:val="both"/>
      </w:pPr>
    </w:p>
    <w:tbl>
      <w:tblPr>
        <w:tblW w:w="9923" w:type="dxa"/>
        <w:tblInd w:w="-274" w:type="dxa"/>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Layout w:type="fixed"/>
        <w:tblCellMar>
          <w:left w:w="10" w:type="dxa"/>
          <w:right w:w="10" w:type="dxa"/>
        </w:tblCellMar>
        <w:tblLook w:val="0000"/>
      </w:tblPr>
      <w:tblGrid>
        <w:gridCol w:w="710"/>
        <w:gridCol w:w="7988"/>
        <w:gridCol w:w="517"/>
        <w:gridCol w:w="708"/>
      </w:tblGrid>
      <w:tr w:rsidR="00F960B0" w:rsidTr="00823BCB">
        <w:trPr>
          <w:tblHeader/>
        </w:trPr>
        <w:tc>
          <w:tcPr>
            <w:tcW w:w="710" w:type="dxa"/>
            <w:tcBorders>
              <w:top w:val="single" w:sz="7" w:space="0" w:color="CBCBCB"/>
              <w:left w:val="single" w:sz="7" w:space="0" w:color="CBCBCB"/>
              <w:bottom w:val="single" w:sz="7" w:space="0" w:color="CBCBCB"/>
              <w:right w:val="single" w:sz="7" w:space="0" w:color="CBCBCB"/>
            </w:tcBorders>
            <w:shd w:val="clear" w:color="auto" w:fill="E0E0E0"/>
            <w:noWrap/>
          </w:tcPr>
          <w:p w:rsidR="00F960B0" w:rsidRDefault="00FB7789" w:rsidP="00917A8A">
            <w:pPr>
              <w:spacing w:after="0" w:line="360" w:lineRule="auto"/>
              <w:jc w:val="center"/>
            </w:pPr>
            <w:r>
              <w:rPr>
                <w:rFonts w:ascii="Tahoma" w:eastAsia="Tahoma" w:hAnsi="Tahoma" w:cs="Tahoma"/>
                <w:sz w:val="21"/>
                <w:szCs w:val="21"/>
                <w:shd w:val="clear" w:color="auto" w:fill="E0E0E0"/>
              </w:rPr>
              <w:t>Item</w:t>
            </w:r>
          </w:p>
        </w:tc>
        <w:tc>
          <w:tcPr>
            <w:tcW w:w="7988" w:type="dxa"/>
            <w:tcBorders>
              <w:top w:val="single" w:sz="7" w:space="0" w:color="CBCBCB"/>
              <w:left w:val="single" w:sz="7" w:space="0" w:color="CBCBCB"/>
              <w:bottom w:val="single" w:sz="7" w:space="0" w:color="CBCBCB"/>
              <w:right w:val="single" w:sz="7" w:space="0" w:color="CBCBCB"/>
            </w:tcBorders>
            <w:shd w:val="clear" w:color="auto" w:fill="E0E0E0"/>
            <w:noWrap/>
          </w:tcPr>
          <w:p w:rsidR="00F960B0" w:rsidRDefault="00FB7789" w:rsidP="00917A8A">
            <w:pPr>
              <w:spacing w:after="0" w:line="360" w:lineRule="auto"/>
              <w:jc w:val="center"/>
            </w:pPr>
            <w:r>
              <w:rPr>
                <w:rFonts w:ascii="Tahoma" w:eastAsia="Tahoma" w:hAnsi="Tahoma" w:cs="Tahoma"/>
                <w:sz w:val="21"/>
                <w:szCs w:val="21"/>
                <w:shd w:val="clear" w:color="auto" w:fill="E0E0E0"/>
              </w:rPr>
              <w:t>Descrição</w:t>
            </w:r>
          </w:p>
        </w:tc>
        <w:tc>
          <w:tcPr>
            <w:tcW w:w="517" w:type="dxa"/>
            <w:tcBorders>
              <w:top w:val="single" w:sz="7" w:space="0" w:color="CBCBCB"/>
              <w:left w:val="single" w:sz="7" w:space="0" w:color="CBCBCB"/>
              <w:bottom w:val="single" w:sz="7" w:space="0" w:color="CBCBCB"/>
              <w:right w:val="single" w:sz="7" w:space="0" w:color="CBCBCB"/>
            </w:tcBorders>
            <w:shd w:val="clear" w:color="auto" w:fill="E0E0E0"/>
            <w:noWrap/>
          </w:tcPr>
          <w:p w:rsidR="00F960B0" w:rsidRDefault="00FB7789" w:rsidP="00917A8A">
            <w:pPr>
              <w:spacing w:after="0" w:line="360" w:lineRule="auto"/>
              <w:jc w:val="center"/>
            </w:pPr>
            <w:r>
              <w:rPr>
                <w:rFonts w:ascii="Tahoma" w:eastAsia="Tahoma" w:hAnsi="Tahoma" w:cs="Tahoma"/>
                <w:sz w:val="21"/>
                <w:szCs w:val="21"/>
                <w:shd w:val="clear" w:color="auto" w:fill="E0E0E0"/>
              </w:rPr>
              <w:t>Unid.</w:t>
            </w:r>
          </w:p>
        </w:tc>
        <w:tc>
          <w:tcPr>
            <w:tcW w:w="708" w:type="dxa"/>
            <w:tcBorders>
              <w:top w:val="single" w:sz="7" w:space="0" w:color="CBCBCB"/>
              <w:left w:val="single" w:sz="7" w:space="0" w:color="CBCBCB"/>
              <w:bottom w:val="single" w:sz="7" w:space="0" w:color="CBCBCB"/>
              <w:right w:val="single" w:sz="7" w:space="0" w:color="CBCBCB"/>
            </w:tcBorders>
            <w:shd w:val="clear" w:color="auto" w:fill="E0E0E0"/>
            <w:noWrap/>
          </w:tcPr>
          <w:p w:rsidR="00F960B0" w:rsidRDefault="00FB7789" w:rsidP="00917A8A">
            <w:pPr>
              <w:spacing w:after="0" w:line="360" w:lineRule="auto"/>
              <w:jc w:val="center"/>
            </w:pPr>
            <w:r>
              <w:rPr>
                <w:rFonts w:ascii="Tahoma" w:eastAsia="Tahoma" w:hAnsi="Tahoma" w:cs="Tahoma"/>
                <w:sz w:val="21"/>
                <w:szCs w:val="21"/>
                <w:shd w:val="clear" w:color="auto" w:fill="E0E0E0"/>
              </w:rPr>
              <w:t>Quant.</w:t>
            </w:r>
          </w:p>
        </w:tc>
      </w:tr>
      <w:tr w:rsidR="00F960B0" w:rsidTr="00823BCB">
        <w:tc>
          <w:tcPr>
            <w:tcW w:w="710" w:type="dxa"/>
            <w:tcBorders>
              <w:top w:val="single" w:sz="7" w:space="0" w:color="CBCBCB"/>
              <w:left w:val="single" w:sz="7" w:space="0" w:color="CBCBCB"/>
              <w:bottom w:val="single" w:sz="7" w:space="0" w:color="CBCBCB"/>
              <w:right w:val="single" w:sz="7" w:space="0" w:color="CBCBCB"/>
            </w:tcBorders>
            <w:noWrap/>
          </w:tcPr>
          <w:p w:rsidR="00F960B0" w:rsidRDefault="00FB7789" w:rsidP="00917A8A">
            <w:pPr>
              <w:spacing w:after="0" w:line="360" w:lineRule="auto"/>
              <w:jc w:val="center"/>
            </w:pPr>
            <w:r>
              <w:rPr>
                <w:rFonts w:ascii="Tahoma" w:eastAsia="Tahoma" w:hAnsi="Tahoma" w:cs="Tahoma"/>
                <w:color w:val="000000"/>
                <w:sz w:val="21"/>
                <w:szCs w:val="21"/>
              </w:rPr>
              <w:t>1</w:t>
            </w:r>
          </w:p>
        </w:tc>
        <w:tc>
          <w:tcPr>
            <w:tcW w:w="7988" w:type="dxa"/>
            <w:tcBorders>
              <w:top w:val="single" w:sz="7" w:space="0" w:color="CBCBCB"/>
              <w:left w:val="single" w:sz="7" w:space="0" w:color="CBCBCB"/>
              <w:bottom w:val="single" w:sz="7" w:space="0" w:color="CBCBCB"/>
              <w:right w:val="single" w:sz="7" w:space="0" w:color="CBCBCB"/>
            </w:tcBorders>
            <w:noWrap/>
          </w:tcPr>
          <w:p w:rsidR="00F960B0" w:rsidRDefault="00FB7789" w:rsidP="00917A8A">
            <w:pPr>
              <w:spacing w:after="0" w:line="360" w:lineRule="auto"/>
              <w:jc w:val="both"/>
            </w:pPr>
            <w:r>
              <w:rPr>
                <w:rFonts w:ascii="Tahoma" w:eastAsia="Tahoma" w:hAnsi="Tahoma" w:cs="Tahoma"/>
                <w:color w:val="000000"/>
                <w:sz w:val="21"/>
                <w:szCs w:val="21"/>
              </w:rPr>
              <w:t>Prestação de serviços por profissional de Fisioterapia, para atendimento específico aos pacientes com deficiência residentes no município de Bocaina de Minas.</w:t>
            </w:r>
          </w:p>
        </w:tc>
        <w:tc>
          <w:tcPr>
            <w:tcW w:w="517" w:type="dxa"/>
            <w:tcBorders>
              <w:top w:val="single" w:sz="7" w:space="0" w:color="CBCBCB"/>
              <w:left w:val="single" w:sz="7" w:space="0" w:color="CBCBCB"/>
              <w:bottom w:val="single" w:sz="7" w:space="0" w:color="CBCBCB"/>
              <w:right w:val="single" w:sz="7" w:space="0" w:color="CBCBCB"/>
            </w:tcBorders>
            <w:noWrap/>
          </w:tcPr>
          <w:p w:rsidR="00F960B0" w:rsidRDefault="00FB7789" w:rsidP="00917A8A">
            <w:pPr>
              <w:spacing w:after="0" w:line="360" w:lineRule="auto"/>
              <w:jc w:val="center"/>
            </w:pPr>
            <w:r>
              <w:rPr>
                <w:rFonts w:ascii="Tahoma" w:eastAsia="Tahoma" w:hAnsi="Tahoma" w:cs="Tahoma"/>
                <w:color w:val="000000"/>
                <w:sz w:val="21"/>
                <w:szCs w:val="21"/>
              </w:rPr>
              <w:t>Mês</w:t>
            </w:r>
          </w:p>
        </w:tc>
        <w:tc>
          <w:tcPr>
            <w:tcW w:w="708" w:type="dxa"/>
            <w:tcBorders>
              <w:top w:val="single" w:sz="7" w:space="0" w:color="CBCBCB"/>
              <w:left w:val="single" w:sz="7" w:space="0" w:color="CBCBCB"/>
              <w:bottom w:val="single" w:sz="7" w:space="0" w:color="CBCBCB"/>
              <w:right w:val="single" w:sz="7" w:space="0" w:color="CBCBCB"/>
            </w:tcBorders>
            <w:noWrap/>
          </w:tcPr>
          <w:p w:rsidR="00F960B0" w:rsidRDefault="00FB7789" w:rsidP="00917A8A">
            <w:pPr>
              <w:spacing w:after="0" w:line="360" w:lineRule="auto"/>
              <w:jc w:val="center"/>
            </w:pPr>
            <w:r>
              <w:rPr>
                <w:rFonts w:ascii="Tahoma" w:eastAsia="Tahoma" w:hAnsi="Tahoma" w:cs="Tahoma"/>
                <w:color w:val="000000"/>
                <w:sz w:val="21"/>
                <w:szCs w:val="21"/>
              </w:rPr>
              <w:t>12</w:t>
            </w:r>
          </w:p>
        </w:tc>
      </w:tr>
    </w:tbl>
    <w:p w:rsidR="00F960B0" w:rsidRDefault="00F960B0" w:rsidP="00917A8A">
      <w:pPr>
        <w:spacing w:after="0" w:line="360" w:lineRule="auto"/>
        <w:jc w:val="both"/>
      </w:pPr>
    </w:p>
    <w:p w:rsidR="00A93298" w:rsidRPr="00A93298"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 xml:space="preserve">5 - PRAZO DE VIGÊNCIA </w:t>
      </w:r>
    </w:p>
    <w:p w:rsidR="00F960B0" w:rsidRDefault="00FB7789" w:rsidP="00917A8A">
      <w:pPr>
        <w:spacing w:after="0" w:line="360" w:lineRule="auto"/>
        <w:jc w:val="both"/>
      </w:pPr>
      <w:r>
        <w:rPr>
          <w:rFonts w:ascii="Tahoma" w:eastAsia="Tahoma" w:hAnsi="Tahoma" w:cs="Tahoma"/>
          <w:color w:val="000000"/>
          <w:sz w:val="21"/>
          <w:szCs w:val="21"/>
        </w:rPr>
        <w:t>5.1 - O prazo de vigência da contratação será 12(doze) meses, contados da data de assinatura do contrato, na forma do art. 105  da Lei 14.133/21, conforme Estudo Técnico Preliminar.</w:t>
      </w:r>
      <w:r>
        <w:rPr>
          <w:rFonts w:ascii="Tahoma" w:eastAsia="Tahoma" w:hAnsi="Tahoma" w:cs="Tahoma"/>
          <w:sz w:val="21"/>
          <w:szCs w:val="21"/>
        </w:rPr>
        <w:t xml:space="preserve"> </w:t>
      </w:r>
    </w:p>
    <w:p w:rsidR="00F960B0" w:rsidRDefault="00FB7789" w:rsidP="00917A8A">
      <w:pPr>
        <w:spacing w:after="0" w:line="360" w:lineRule="auto"/>
        <w:jc w:val="both"/>
      </w:pPr>
      <w:r>
        <w:rPr>
          <w:rFonts w:ascii="Tahoma" w:eastAsia="Tahoma" w:hAnsi="Tahoma" w:cs="Tahoma"/>
          <w:color w:val="000000"/>
          <w:sz w:val="21"/>
          <w:szCs w:val="21"/>
        </w:rPr>
        <w:t xml:space="preserve"> </w:t>
      </w: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6 - DA FUNDAMENTAÇÃO E DA DESCRIÇÃO DA NECESSIDADE DA CONTRATAÇÃO(ART. 6º, INCISO XXIII, ALÍNEA "B", DA LEI Nº 14.133, DE 2021)</w:t>
      </w: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6.1 - A Fundamentação da Contratação e de seus quantitativos encontra-se pormenorizada em tópico específico dos Estudos Técnicos Preliminares, apêndice deste Termo de Referência.</w:t>
      </w:r>
    </w:p>
    <w:p w:rsidR="00823BCB" w:rsidRDefault="00823BCB" w:rsidP="00917A8A">
      <w:pPr>
        <w:spacing w:after="0" w:line="360" w:lineRule="auto"/>
        <w:jc w:val="both"/>
        <w:rPr>
          <w:rFonts w:ascii="Tahoma" w:eastAsia="Tahoma" w:hAnsi="Tahoma" w:cs="Tahoma"/>
          <w:color w:val="000000"/>
          <w:sz w:val="21"/>
          <w:szCs w:val="21"/>
        </w:rPr>
      </w:pPr>
    </w:p>
    <w:p w:rsidR="00917A8A" w:rsidRDefault="00917A8A"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7 - DA DESCRIÇÃO DA SOLUÇÃO COMO UM TODO CONSIDERADO O CICLO DE VIDA DO OBJETO E DA ESPECIFICAÇÃO DO PRODUTO(ART. 6º, INCISO XXIII, ALÍNEA "C", E ART. 40, §1º, INCISO I, DA LEI Nº 14.133, DE 2021)</w:t>
      </w:r>
    </w:p>
    <w:p w:rsidR="00A93298" w:rsidRDefault="00A93298"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7.1 - A descrição da solução como um todo encontra-se pormenorizada em tópico específico do(s) Estudo(s) Técnico(s) Preliminar(es), apêndice deste Termo de Referência.</w:t>
      </w:r>
    </w:p>
    <w:p w:rsidR="00F960B0" w:rsidRDefault="00F960B0"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8 - REQUISITOS DA CONTRATAÇÃO</w:t>
      </w:r>
    </w:p>
    <w:p w:rsidR="00A93298" w:rsidRDefault="00A93298"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8.1 - Os requisitos da contratação relacionados a natureza do objeto e a sustentabilidade encontra-se pormenorizado em tópico específico do(s) Estudo(s) Técnico(s) Preliminar(es), apêndice deste Termo de Referência.</w:t>
      </w: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8.2 - Registre-se que, eventual exigência de documentação de habilitação técnica e econômica, será tratado no tópico específico deste TR (CRITÉRIOS DE SELEÇÃO DO FORNECEDOR) de modo que sua inclusão aqui seria redundante.</w:t>
      </w:r>
    </w:p>
    <w:p w:rsidR="00A93298" w:rsidRDefault="00A93298"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8.3 - Indicação de marcas ou modelos (41, inciso I, da Lei nº 14.133, de 2021)</w:t>
      </w: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8.3.1 - Na presente contratação NÃO será indicado marcas, características ou modelo(s).</w:t>
      </w: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8.4 - Da vedação de utilização de marca/produto na execução do serviço</w:t>
      </w: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8.4.1 - Para a contratação do objeto NÃO haverá vedação ou restrições com relação ao emprego de marca ou produto de bens empregados em sua execução.</w:t>
      </w:r>
    </w:p>
    <w:p w:rsidR="00A93298" w:rsidRDefault="00A93298" w:rsidP="00917A8A">
      <w:pPr>
        <w:spacing w:after="0" w:line="360" w:lineRule="auto"/>
        <w:jc w:val="both"/>
      </w:pPr>
    </w:p>
    <w:p w:rsidR="00A93298"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8.5 - Da exigência de carta de solidariedade</w:t>
      </w:r>
    </w:p>
    <w:p w:rsidR="00D44A5A" w:rsidRPr="00A93298" w:rsidRDefault="00D44A5A" w:rsidP="00917A8A">
      <w:pPr>
        <w:spacing w:after="0" w:line="360" w:lineRule="auto"/>
        <w:jc w:val="both"/>
        <w:rPr>
          <w:rFonts w:ascii="Tahoma" w:eastAsia="Tahoma" w:hAnsi="Tahoma" w:cs="Tahoma"/>
          <w:b/>
          <w:bCs/>
          <w:color w:val="000000"/>
          <w:sz w:val="21"/>
          <w:szCs w:val="21"/>
        </w:rPr>
      </w:pP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8.5.1 - Não será exigido Carta de Solidariedade emitida pelo fabricante.</w:t>
      </w:r>
    </w:p>
    <w:p w:rsidR="00A93298" w:rsidRDefault="00A93298"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 xml:space="preserve">8.6 </w:t>
      </w:r>
      <w:r w:rsidR="00D44A5A">
        <w:rPr>
          <w:rFonts w:ascii="Tahoma" w:eastAsia="Tahoma" w:hAnsi="Tahoma" w:cs="Tahoma"/>
          <w:b/>
          <w:bCs/>
          <w:color w:val="000000"/>
          <w:sz w:val="21"/>
          <w:szCs w:val="21"/>
        </w:rPr>
        <w:t>–</w:t>
      </w:r>
      <w:r>
        <w:rPr>
          <w:rFonts w:ascii="Tahoma" w:eastAsia="Tahoma" w:hAnsi="Tahoma" w:cs="Tahoma"/>
          <w:b/>
          <w:bCs/>
          <w:color w:val="000000"/>
          <w:sz w:val="21"/>
          <w:szCs w:val="21"/>
        </w:rPr>
        <w:t xml:space="preserve"> Subcontratação</w:t>
      </w: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 xml:space="preserve">8.6.1 - NÃO será admitida a subcontratação do objeto contratual. </w:t>
      </w:r>
    </w:p>
    <w:p w:rsidR="00A93298" w:rsidRDefault="00A93298"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8.7 - Garantia da contratação</w:t>
      </w: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8.7.1 - Não haverá exigência de garantia contratual da execução.</w:t>
      </w: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 xml:space="preserve">9 - MODELO DE EXECUÇÃO DO OBJETO </w:t>
      </w:r>
    </w:p>
    <w:p w:rsidR="00A93298" w:rsidRDefault="00A93298"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9.1 - CONDIÇÕES DE EXECUÇÃO</w:t>
      </w:r>
    </w:p>
    <w:p w:rsidR="00A93298" w:rsidRDefault="00A93298"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9.1.1 - O prazo de execução do(s) serviços(s) começará a fluir a partir do 1º (primeiro) dia útil seguinte ao do recebimento da Ordem de Serviço, a ser emitido pelo Setor de Compras ou pelo setor requisitante da(o) Prefeitura Municipal de Bocaina de Minas.</w:t>
      </w:r>
    </w:p>
    <w:p w:rsidR="00F960B0" w:rsidRDefault="00FB7789" w:rsidP="00917A8A">
      <w:pPr>
        <w:spacing w:after="0" w:line="360" w:lineRule="auto"/>
        <w:jc w:val="both"/>
      </w:pPr>
      <w:r>
        <w:rPr>
          <w:rFonts w:ascii="Tahoma" w:eastAsia="Tahoma" w:hAnsi="Tahoma" w:cs="Tahoma"/>
          <w:color w:val="000000"/>
          <w:sz w:val="21"/>
          <w:szCs w:val="21"/>
        </w:rPr>
        <w:t>9.1.2 - Para a execução do objeto a CONTRATADA deverá seguir a seguinte dinâmica:</w:t>
      </w:r>
    </w:p>
    <w:p w:rsidR="00F960B0" w:rsidRDefault="00FB7789" w:rsidP="00917A8A">
      <w:pPr>
        <w:spacing w:after="0" w:line="360" w:lineRule="auto"/>
        <w:jc w:val="both"/>
      </w:pPr>
      <w:r>
        <w:rPr>
          <w:rFonts w:ascii="Tahoma" w:eastAsia="Tahoma" w:hAnsi="Tahoma" w:cs="Tahoma"/>
          <w:color w:val="000000"/>
          <w:sz w:val="21"/>
          <w:szCs w:val="21"/>
        </w:rPr>
        <w:t>9.1.3 - Realizar avaliação multidimensional.</w:t>
      </w:r>
    </w:p>
    <w:p w:rsidR="00F960B0" w:rsidRDefault="00FB7789" w:rsidP="00917A8A">
      <w:pPr>
        <w:spacing w:after="0" w:line="360" w:lineRule="auto"/>
        <w:jc w:val="both"/>
      </w:pPr>
      <w:r>
        <w:rPr>
          <w:rFonts w:ascii="Tahoma" w:eastAsia="Tahoma" w:hAnsi="Tahoma" w:cs="Tahoma"/>
          <w:color w:val="000000"/>
          <w:sz w:val="21"/>
          <w:szCs w:val="21"/>
        </w:rPr>
        <w:t>9.1.4 - Avaliar indivíduos que apresentam algum atraso na aquisição do desenvolvimento motor e das</w:t>
      </w:r>
      <w:r w:rsidR="00A93298">
        <w:rPr>
          <w:rFonts w:ascii="Tahoma" w:eastAsia="Tahoma" w:hAnsi="Tahoma" w:cs="Tahoma"/>
          <w:color w:val="000000"/>
          <w:sz w:val="21"/>
          <w:szCs w:val="21"/>
        </w:rPr>
        <w:t xml:space="preserve"> </w:t>
      </w:r>
      <w:r>
        <w:rPr>
          <w:rFonts w:ascii="Tahoma" w:eastAsia="Tahoma" w:hAnsi="Tahoma" w:cs="Tahoma"/>
          <w:color w:val="000000"/>
          <w:sz w:val="21"/>
          <w:szCs w:val="21"/>
        </w:rPr>
        <w:t>habilidades funcionais, a fim de identificar quais os possíveis déficits e alterações.</w:t>
      </w:r>
    </w:p>
    <w:p w:rsidR="00823BCB"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 xml:space="preserve">9.1.5 - Avaliar os tônus musculares dos indivíduos, pois a alteração deste pode indicar disfunção </w:t>
      </w:r>
      <w:r w:rsidR="00823BCB">
        <w:rPr>
          <w:rFonts w:ascii="Tahoma" w:eastAsia="Tahoma" w:hAnsi="Tahoma" w:cs="Tahoma"/>
          <w:color w:val="000000"/>
          <w:sz w:val="21"/>
          <w:szCs w:val="21"/>
        </w:rPr>
        <w:t>n</w:t>
      </w:r>
      <w:r>
        <w:rPr>
          <w:rFonts w:ascii="Tahoma" w:eastAsia="Tahoma" w:hAnsi="Tahoma" w:cs="Tahoma"/>
          <w:color w:val="000000"/>
          <w:sz w:val="21"/>
          <w:szCs w:val="21"/>
        </w:rPr>
        <w:t>o</w:t>
      </w:r>
      <w:r w:rsidR="00A93298">
        <w:rPr>
          <w:rFonts w:ascii="Tahoma" w:eastAsia="Tahoma" w:hAnsi="Tahoma" w:cs="Tahoma"/>
          <w:color w:val="000000"/>
          <w:sz w:val="21"/>
          <w:szCs w:val="21"/>
        </w:rPr>
        <w:t xml:space="preserve"> </w:t>
      </w:r>
      <w:r>
        <w:rPr>
          <w:rFonts w:ascii="Tahoma" w:eastAsia="Tahoma" w:hAnsi="Tahoma" w:cs="Tahoma"/>
          <w:color w:val="000000"/>
          <w:sz w:val="21"/>
          <w:szCs w:val="21"/>
        </w:rPr>
        <w:t>Sistema Nervoso Central/Sistema Nervoso Periférico, essa alteração podendo ser o aumento,</w:t>
      </w:r>
    </w:p>
    <w:p w:rsidR="00F960B0" w:rsidRDefault="00FB7789" w:rsidP="00917A8A">
      <w:pPr>
        <w:spacing w:after="0" w:line="360" w:lineRule="auto"/>
        <w:jc w:val="both"/>
      </w:pPr>
      <w:r>
        <w:rPr>
          <w:rFonts w:ascii="Tahoma" w:eastAsia="Tahoma" w:hAnsi="Tahoma" w:cs="Tahoma"/>
          <w:color w:val="000000"/>
          <w:sz w:val="21"/>
          <w:szCs w:val="21"/>
        </w:rPr>
        <w:t>diminuição e ausência completa</w:t>
      </w:r>
      <w:r w:rsidR="00A93298">
        <w:rPr>
          <w:rFonts w:ascii="Tahoma" w:eastAsia="Tahoma" w:hAnsi="Tahoma" w:cs="Tahoma"/>
          <w:color w:val="000000"/>
          <w:sz w:val="21"/>
          <w:szCs w:val="21"/>
        </w:rPr>
        <w:t>.</w:t>
      </w:r>
    </w:p>
    <w:p w:rsidR="00F960B0" w:rsidRDefault="00FB7789" w:rsidP="00917A8A">
      <w:pPr>
        <w:spacing w:after="0" w:line="360" w:lineRule="auto"/>
        <w:jc w:val="both"/>
      </w:pPr>
      <w:r>
        <w:rPr>
          <w:rFonts w:ascii="Tahoma" w:eastAsia="Tahoma" w:hAnsi="Tahoma" w:cs="Tahoma"/>
          <w:color w:val="000000"/>
          <w:sz w:val="21"/>
          <w:szCs w:val="21"/>
        </w:rPr>
        <w:t>9.1.6 - Desenvolver planos de tratamento para a reabilitação individual favorecendo a especificidade de</w:t>
      </w:r>
      <w:r w:rsidR="00823BCB">
        <w:rPr>
          <w:rFonts w:ascii="Tahoma" w:eastAsia="Tahoma" w:hAnsi="Tahoma" w:cs="Tahoma"/>
          <w:color w:val="000000"/>
          <w:sz w:val="21"/>
          <w:szCs w:val="21"/>
        </w:rPr>
        <w:t xml:space="preserve"> </w:t>
      </w:r>
      <w:r>
        <w:rPr>
          <w:rFonts w:ascii="Tahoma" w:eastAsia="Tahoma" w:hAnsi="Tahoma" w:cs="Tahoma"/>
          <w:color w:val="000000"/>
          <w:sz w:val="21"/>
          <w:szCs w:val="21"/>
        </w:rPr>
        <w:t>cada paciente, a fim de melhorar o seu desempenho funcional.</w:t>
      </w:r>
    </w:p>
    <w:p w:rsidR="00F960B0" w:rsidRDefault="00FB7789" w:rsidP="00917A8A">
      <w:pPr>
        <w:spacing w:after="0" w:line="360" w:lineRule="auto"/>
        <w:jc w:val="both"/>
      </w:pPr>
      <w:r>
        <w:rPr>
          <w:rFonts w:ascii="Tahoma" w:eastAsia="Tahoma" w:hAnsi="Tahoma" w:cs="Tahoma"/>
          <w:color w:val="000000"/>
          <w:sz w:val="21"/>
          <w:szCs w:val="21"/>
        </w:rPr>
        <w:t>9.1.7 - Realizar atendimentos individuais dos usuários, a fim de treinar as habilidades motoras</w:t>
      </w:r>
    </w:p>
    <w:p w:rsidR="00F960B0" w:rsidRDefault="00FB7789" w:rsidP="00917A8A">
      <w:pPr>
        <w:spacing w:after="0" w:line="360" w:lineRule="auto"/>
        <w:jc w:val="both"/>
      </w:pPr>
      <w:r>
        <w:rPr>
          <w:rFonts w:ascii="Tahoma" w:eastAsia="Tahoma" w:hAnsi="Tahoma" w:cs="Tahoma"/>
          <w:color w:val="000000"/>
          <w:sz w:val="21"/>
          <w:szCs w:val="21"/>
        </w:rPr>
        <w:t>adquiridas, recuperar as habilidades perdidas, treinar novas habilidades dentro dos limites dos</w:t>
      </w:r>
    </w:p>
    <w:p w:rsidR="00F960B0" w:rsidRDefault="00FB7789" w:rsidP="00917A8A">
      <w:pPr>
        <w:spacing w:after="0" w:line="360" w:lineRule="auto"/>
        <w:jc w:val="both"/>
      </w:pPr>
      <w:r>
        <w:rPr>
          <w:rFonts w:ascii="Tahoma" w:eastAsia="Tahoma" w:hAnsi="Tahoma" w:cs="Tahoma"/>
          <w:color w:val="000000"/>
          <w:sz w:val="21"/>
          <w:szCs w:val="21"/>
        </w:rPr>
        <w:t>indivíduos e formas de adaptação ao ambiente.</w:t>
      </w:r>
    </w:p>
    <w:p w:rsidR="00F960B0" w:rsidRDefault="00FB7789" w:rsidP="00917A8A">
      <w:pPr>
        <w:spacing w:after="0" w:line="360" w:lineRule="auto"/>
        <w:jc w:val="both"/>
      </w:pPr>
      <w:r>
        <w:rPr>
          <w:rFonts w:ascii="Tahoma" w:eastAsia="Tahoma" w:hAnsi="Tahoma" w:cs="Tahoma"/>
          <w:color w:val="000000"/>
          <w:sz w:val="21"/>
          <w:szCs w:val="21"/>
        </w:rPr>
        <w:t>9.1.8 - Realizar acompanhamento e orientações às famílias, em relação à importância do</w:t>
      </w:r>
    </w:p>
    <w:p w:rsidR="00F960B0" w:rsidRDefault="00FB7789" w:rsidP="00917A8A">
      <w:pPr>
        <w:spacing w:after="0" w:line="360" w:lineRule="auto"/>
        <w:jc w:val="both"/>
      </w:pPr>
      <w:r>
        <w:rPr>
          <w:rFonts w:ascii="Tahoma" w:eastAsia="Tahoma" w:hAnsi="Tahoma" w:cs="Tahoma"/>
          <w:color w:val="000000"/>
          <w:sz w:val="21"/>
          <w:szCs w:val="21"/>
        </w:rPr>
        <w:t>posicionamento, estimulação motora, postura e atividades funcionais, as quais são repassadas</w:t>
      </w:r>
    </w:p>
    <w:p w:rsidR="00F960B0" w:rsidRDefault="00FB7789" w:rsidP="00917A8A">
      <w:pPr>
        <w:spacing w:after="0" w:line="360" w:lineRule="auto"/>
        <w:jc w:val="both"/>
      </w:pPr>
      <w:r>
        <w:rPr>
          <w:rFonts w:ascii="Tahoma" w:eastAsia="Tahoma" w:hAnsi="Tahoma" w:cs="Tahoma"/>
          <w:color w:val="000000"/>
          <w:sz w:val="21"/>
          <w:szCs w:val="21"/>
        </w:rPr>
        <w:t>durante os atendimentos.</w:t>
      </w:r>
    </w:p>
    <w:p w:rsidR="00F960B0" w:rsidRDefault="00FB7789" w:rsidP="00917A8A">
      <w:pPr>
        <w:spacing w:after="0" w:line="360" w:lineRule="auto"/>
        <w:jc w:val="both"/>
      </w:pPr>
      <w:r>
        <w:rPr>
          <w:rFonts w:ascii="Tahoma" w:eastAsia="Tahoma" w:hAnsi="Tahoma" w:cs="Tahoma"/>
          <w:color w:val="000000"/>
          <w:sz w:val="21"/>
          <w:szCs w:val="21"/>
        </w:rPr>
        <w:t>9.1.9 - Prescrição para aquisição de cadeiras de rodas, eretores, andadores e órteses.</w:t>
      </w:r>
    </w:p>
    <w:p w:rsidR="00F960B0" w:rsidRDefault="00FB7789" w:rsidP="00917A8A">
      <w:pPr>
        <w:spacing w:after="0" w:line="360" w:lineRule="auto"/>
        <w:jc w:val="both"/>
      </w:pPr>
      <w:r>
        <w:rPr>
          <w:rFonts w:ascii="Tahoma" w:eastAsia="Tahoma" w:hAnsi="Tahoma" w:cs="Tahoma"/>
          <w:color w:val="000000"/>
          <w:sz w:val="21"/>
          <w:szCs w:val="21"/>
        </w:rPr>
        <w:t>9.1.10 - Adaptação das cadeiras de rodas, para melhor posicionamento do indivíduo, assim prevenindo</w:t>
      </w:r>
      <w:r w:rsidR="00A93298">
        <w:rPr>
          <w:rFonts w:ascii="Tahoma" w:eastAsia="Tahoma" w:hAnsi="Tahoma" w:cs="Tahoma"/>
          <w:color w:val="000000"/>
          <w:sz w:val="21"/>
          <w:szCs w:val="21"/>
        </w:rPr>
        <w:t xml:space="preserve"> </w:t>
      </w:r>
      <w:r>
        <w:rPr>
          <w:rFonts w:ascii="Tahoma" w:eastAsia="Tahoma" w:hAnsi="Tahoma" w:cs="Tahoma"/>
          <w:color w:val="000000"/>
          <w:sz w:val="21"/>
          <w:szCs w:val="21"/>
        </w:rPr>
        <w:t>o surgimento de deformidades.</w:t>
      </w:r>
    </w:p>
    <w:p w:rsidR="00F960B0" w:rsidRDefault="00FB7789" w:rsidP="00917A8A">
      <w:pPr>
        <w:spacing w:after="0" w:line="360" w:lineRule="auto"/>
        <w:jc w:val="both"/>
      </w:pPr>
      <w:r>
        <w:rPr>
          <w:rFonts w:ascii="Tahoma" w:eastAsia="Tahoma" w:hAnsi="Tahoma" w:cs="Tahoma"/>
          <w:color w:val="000000"/>
          <w:sz w:val="21"/>
          <w:szCs w:val="21"/>
        </w:rPr>
        <w:t>9.1.11 - Encaminhamentos para médicos especialistas, exames e aplicação de toxina botulínica.</w:t>
      </w:r>
    </w:p>
    <w:p w:rsidR="00F960B0" w:rsidRDefault="00FB7789" w:rsidP="00917A8A">
      <w:pPr>
        <w:spacing w:after="0" w:line="360" w:lineRule="auto"/>
        <w:jc w:val="both"/>
      </w:pPr>
      <w:r>
        <w:rPr>
          <w:rFonts w:ascii="Tahoma" w:eastAsia="Tahoma" w:hAnsi="Tahoma" w:cs="Tahoma"/>
          <w:color w:val="000000"/>
          <w:sz w:val="21"/>
          <w:szCs w:val="21"/>
        </w:rPr>
        <w:t>9.1.12 - Proporcionar aos usuários independência funcional aprimorando potencialidades, aprendendo a</w:t>
      </w:r>
      <w:r w:rsidR="00A93298">
        <w:rPr>
          <w:rFonts w:ascii="Tahoma" w:eastAsia="Tahoma" w:hAnsi="Tahoma" w:cs="Tahoma"/>
          <w:color w:val="000000"/>
          <w:sz w:val="21"/>
          <w:szCs w:val="21"/>
        </w:rPr>
        <w:t xml:space="preserve">  </w:t>
      </w:r>
      <w:r>
        <w:rPr>
          <w:rFonts w:ascii="Tahoma" w:eastAsia="Tahoma" w:hAnsi="Tahoma" w:cs="Tahoma"/>
          <w:color w:val="000000"/>
          <w:sz w:val="21"/>
          <w:szCs w:val="21"/>
        </w:rPr>
        <w:t>conhecer a si próprio, quebrando barreiras e assim descobrindo a movimentar-se da melhor</w:t>
      </w:r>
      <w:r w:rsidR="00A93298">
        <w:rPr>
          <w:rFonts w:ascii="Tahoma" w:eastAsia="Tahoma" w:hAnsi="Tahoma" w:cs="Tahoma"/>
          <w:color w:val="000000"/>
          <w:sz w:val="21"/>
          <w:szCs w:val="21"/>
        </w:rPr>
        <w:t xml:space="preserve"> </w:t>
      </w:r>
      <w:r>
        <w:rPr>
          <w:rFonts w:ascii="Tahoma" w:eastAsia="Tahoma" w:hAnsi="Tahoma" w:cs="Tahoma"/>
          <w:color w:val="000000"/>
          <w:sz w:val="21"/>
          <w:szCs w:val="21"/>
        </w:rPr>
        <w:t>maneira.</w:t>
      </w:r>
    </w:p>
    <w:p w:rsidR="00F960B0" w:rsidRDefault="00FB7789" w:rsidP="00917A8A">
      <w:pPr>
        <w:spacing w:after="0" w:line="360" w:lineRule="auto"/>
        <w:jc w:val="both"/>
      </w:pPr>
      <w:r>
        <w:rPr>
          <w:rFonts w:ascii="Tahoma" w:eastAsia="Tahoma" w:hAnsi="Tahoma" w:cs="Tahoma"/>
          <w:color w:val="000000"/>
          <w:sz w:val="21"/>
          <w:szCs w:val="21"/>
        </w:rPr>
        <w:t>9.1.13 - Realizar visitas domiciliares para orientação in loco, quando necessário.</w:t>
      </w:r>
    </w:p>
    <w:p w:rsidR="00F960B0" w:rsidRDefault="00FB7789" w:rsidP="00917A8A">
      <w:pPr>
        <w:spacing w:after="0" w:line="360" w:lineRule="auto"/>
        <w:jc w:val="both"/>
      </w:pPr>
      <w:r>
        <w:rPr>
          <w:rFonts w:ascii="Tahoma" w:eastAsia="Tahoma" w:hAnsi="Tahoma" w:cs="Tahoma"/>
          <w:color w:val="000000"/>
          <w:sz w:val="21"/>
          <w:szCs w:val="21"/>
        </w:rPr>
        <w:t>9.1.14 - Realizar e desenvolver um trabalho de estimulação aos neonatos de risco.</w:t>
      </w:r>
    </w:p>
    <w:p w:rsidR="00F960B0" w:rsidRDefault="00FB7789" w:rsidP="00917A8A">
      <w:pPr>
        <w:spacing w:after="0" w:line="360" w:lineRule="auto"/>
        <w:jc w:val="both"/>
      </w:pPr>
      <w:r>
        <w:rPr>
          <w:rFonts w:ascii="Tahoma" w:eastAsia="Tahoma" w:hAnsi="Tahoma" w:cs="Tahoma"/>
          <w:color w:val="000000"/>
          <w:sz w:val="21"/>
          <w:szCs w:val="21"/>
        </w:rPr>
        <w:t>9.1.15 - Realizar visitas ao Centro de Educação Infantil para triagem de bebês e crianças com suspeita</w:t>
      </w:r>
      <w:r w:rsidR="00A93298">
        <w:rPr>
          <w:rFonts w:ascii="Tahoma" w:eastAsia="Tahoma" w:hAnsi="Tahoma" w:cs="Tahoma"/>
          <w:color w:val="000000"/>
          <w:sz w:val="21"/>
          <w:szCs w:val="21"/>
        </w:rPr>
        <w:t xml:space="preserve"> </w:t>
      </w:r>
      <w:r>
        <w:rPr>
          <w:rFonts w:ascii="Tahoma" w:eastAsia="Tahoma" w:hAnsi="Tahoma" w:cs="Tahoma"/>
          <w:color w:val="000000"/>
          <w:sz w:val="21"/>
          <w:szCs w:val="21"/>
        </w:rPr>
        <w:t>de atraso no desenvolvimento neuropsicomotor.</w:t>
      </w:r>
    </w:p>
    <w:p w:rsidR="00F960B0" w:rsidRDefault="00FB7789" w:rsidP="00917A8A">
      <w:pPr>
        <w:spacing w:after="0" w:line="360" w:lineRule="auto"/>
        <w:jc w:val="both"/>
      </w:pPr>
      <w:r>
        <w:rPr>
          <w:rFonts w:ascii="Tahoma" w:eastAsia="Tahoma" w:hAnsi="Tahoma" w:cs="Tahoma"/>
          <w:color w:val="000000"/>
          <w:sz w:val="21"/>
          <w:szCs w:val="21"/>
        </w:rPr>
        <w:t>9.1.16 - Realizar assessorias nas escolas com alunos incluídos, prestando orientação profissional.</w:t>
      </w: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9.1.17 - Realizar ações de prevenção de deficiências na comunidade(palestras, oficinas.)</w:t>
      </w: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10 - MODELO DE GESTÃO DO CONTRATO</w:t>
      </w:r>
    </w:p>
    <w:p w:rsidR="009559FA" w:rsidRDefault="009559FA"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10.1 - O contrato deverá ser executado fielmente pelas partes, de acordo com as cláusulas avençadas e as normas da Lei nº 14.133, de 2021, e cada parte responderá pelas consequências de sua inexecução total ou parcial.</w:t>
      </w:r>
    </w:p>
    <w:p w:rsidR="00F960B0" w:rsidRDefault="00FB7789" w:rsidP="00917A8A">
      <w:pPr>
        <w:spacing w:after="0" w:line="360" w:lineRule="auto"/>
        <w:jc w:val="both"/>
      </w:pPr>
      <w:r>
        <w:rPr>
          <w:rFonts w:ascii="Tahoma" w:eastAsia="Tahoma" w:hAnsi="Tahoma" w:cs="Tahoma"/>
          <w:color w:val="000000"/>
          <w:sz w:val="21"/>
          <w:szCs w:val="21"/>
        </w:rPr>
        <w:t>10.2 - Em caso de impedimento, ordem de paralisação ou suspensão do contrato, o cronograma de execução será prorrogado automaticamente pelo tempo correspondente, anotadas tais circunstâncias mediante simples apostila.</w:t>
      </w:r>
    </w:p>
    <w:p w:rsidR="00F960B0" w:rsidRDefault="00FB7789" w:rsidP="00917A8A">
      <w:pPr>
        <w:spacing w:after="0" w:line="360" w:lineRule="auto"/>
        <w:jc w:val="both"/>
      </w:pPr>
      <w:r>
        <w:rPr>
          <w:rFonts w:ascii="Tahoma" w:eastAsia="Tahoma" w:hAnsi="Tahoma" w:cs="Tahoma"/>
          <w:color w:val="000000"/>
          <w:sz w:val="21"/>
          <w:szCs w:val="21"/>
        </w:rPr>
        <w:t>10.3 - As comunicações entre o órgão ou entidade e a contratada devem ser realizadas por escrito sempre que o ato exigir tal formalidade, admitindo-se o uso de mensagem eletrônica para esse fim.</w:t>
      </w:r>
    </w:p>
    <w:p w:rsidR="00F960B0" w:rsidRDefault="00FB7789" w:rsidP="00917A8A">
      <w:pPr>
        <w:spacing w:after="0" w:line="360" w:lineRule="auto"/>
        <w:jc w:val="both"/>
      </w:pPr>
      <w:r>
        <w:rPr>
          <w:rFonts w:ascii="Tahoma" w:eastAsia="Tahoma" w:hAnsi="Tahoma" w:cs="Tahoma"/>
          <w:color w:val="000000"/>
          <w:sz w:val="21"/>
          <w:szCs w:val="21"/>
        </w:rPr>
        <w:t>10.4 - O órgão ou entidade poderá convocar representante da empresa para adoção de providências que devam ser cumpridas de imediato.</w:t>
      </w:r>
    </w:p>
    <w:p w:rsidR="00F960B0" w:rsidRDefault="00FB7789" w:rsidP="00917A8A">
      <w:pPr>
        <w:spacing w:after="0" w:line="360" w:lineRule="auto"/>
        <w:jc w:val="both"/>
      </w:pPr>
      <w:r>
        <w:rPr>
          <w:rFonts w:ascii="Tahoma" w:eastAsia="Tahoma" w:hAnsi="Tahoma" w:cs="Tahoma"/>
          <w:color w:val="000000"/>
          <w:sz w:val="21"/>
          <w:szCs w:val="21"/>
        </w:rPr>
        <w:t xml:space="preserve">10.5 - Após a assinatura do contrato ou instrumento equivalente, o(a) Município de Bocaina de Minas, </w:t>
      </w:r>
      <w:r>
        <w:rPr>
          <w:rFonts w:ascii="Tahoma" w:eastAsia="Tahoma" w:hAnsi="Tahoma" w:cs="Tahoma"/>
          <w:b/>
          <w:bCs/>
          <w:color w:val="000000"/>
          <w:sz w:val="21"/>
          <w:szCs w:val="21"/>
          <w:u w:val="single"/>
        </w:rPr>
        <w:t>poderá</w:t>
      </w:r>
      <w:r>
        <w:rPr>
          <w:rFonts w:ascii="Tahoma" w:eastAsia="Tahoma" w:hAnsi="Tahoma" w:cs="Tahoma"/>
          <w:color w:val="000000"/>
          <w:sz w:val="21"/>
          <w:szCs w:val="21"/>
        </w:rPr>
        <w:t xml:space="preserve">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960B0" w:rsidRDefault="00FB7789" w:rsidP="00917A8A">
      <w:pPr>
        <w:spacing w:after="0" w:line="360" w:lineRule="auto"/>
        <w:jc w:val="both"/>
      </w:pPr>
      <w:r>
        <w:rPr>
          <w:rFonts w:ascii="Tahoma" w:eastAsia="Tahoma" w:hAnsi="Tahoma" w:cs="Tahoma"/>
          <w:color w:val="000000"/>
          <w:sz w:val="21"/>
          <w:szCs w:val="21"/>
        </w:rPr>
        <w:t>10.6 - A responsabilidade pela gestão do contrato caberá ao(à) servidor(a) ou comissão designados, conforme item 10.8 deste termo, o(a) qual será responsável pelas atribuições definidas em regulamento próprio do(a) Município de Bocaina de Minas.</w:t>
      </w:r>
    </w:p>
    <w:p w:rsidR="00F960B0" w:rsidRDefault="00FB7789" w:rsidP="00917A8A">
      <w:pPr>
        <w:spacing w:after="0" w:line="360" w:lineRule="auto"/>
        <w:jc w:val="both"/>
      </w:pPr>
      <w:r>
        <w:rPr>
          <w:rFonts w:ascii="Tahoma" w:eastAsia="Tahoma" w:hAnsi="Tahoma" w:cs="Tahoma"/>
          <w:color w:val="000000"/>
          <w:sz w:val="21"/>
          <w:szCs w:val="21"/>
        </w:rPr>
        <w:t>10.7 - A responsabilidade pela fiscalização do contrato caberá ao(à) servidor(a) ou comissão designados, conforme item 10.8  deste TR, o(a) qual será responsável pelas atribuições definidas em regulamento próprio do(a) Município de Bocaina de Minas.</w:t>
      </w:r>
    </w:p>
    <w:p w:rsidR="00F960B0" w:rsidRDefault="00FB7789" w:rsidP="00917A8A">
      <w:pPr>
        <w:spacing w:after="0" w:line="360" w:lineRule="auto"/>
        <w:jc w:val="both"/>
      </w:pPr>
      <w:r>
        <w:rPr>
          <w:rFonts w:ascii="Tahoma" w:eastAsia="Tahoma" w:hAnsi="Tahoma" w:cs="Tahoma"/>
          <w:color w:val="000000"/>
          <w:sz w:val="21"/>
          <w:szCs w:val="21"/>
        </w:rPr>
        <w:t>10.8 - Os responsáveis pela gestão e fiscalização do contrato serão designados por ato administrativo próprio do Contratante.</w:t>
      </w:r>
    </w:p>
    <w:p w:rsidR="00F960B0" w:rsidRDefault="00FB7789" w:rsidP="00917A8A">
      <w:pPr>
        <w:spacing w:after="0" w:line="360" w:lineRule="auto"/>
      </w:pPr>
      <w:r>
        <w:rPr>
          <w:rFonts w:ascii="Tahoma" w:eastAsia="Tahoma" w:hAnsi="Tahoma" w:cs="Tahoma"/>
          <w:color w:val="000000"/>
          <w:sz w:val="21"/>
          <w:szCs w:val="21"/>
        </w:rPr>
        <w:t>10.9 -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rsidR="00A93298" w:rsidRDefault="00A93298" w:rsidP="00917A8A">
      <w:pPr>
        <w:spacing w:after="0" w:line="360" w:lineRule="auto"/>
        <w:rPr>
          <w:rFonts w:ascii="Tahoma" w:eastAsia="Tahoma" w:hAnsi="Tahoma" w:cs="Tahoma"/>
          <w:b/>
          <w:bCs/>
          <w:color w:val="000000"/>
          <w:sz w:val="21"/>
          <w:szCs w:val="21"/>
        </w:rPr>
      </w:pPr>
    </w:p>
    <w:p w:rsidR="00917A8A" w:rsidRDefault="00917A8A" w:rsidP="00917A8A">
      <w:pPr>
        <w:spacing w:after="0" w:line="360" w:lineRule="auto"/>
        <w:rPr>
          <w:rFonts w:ascii="Tahoma" w:eastAsia="Tahoma" w:hAnsi="Tahoma" w:cs="Tahoma"/>
          <w:b/>
          <w:bCs/>
          <w:color w:val="000000"/>
          <w:sz w:val="21"/>
          <w:szCs w:val="21"/>
        </w:rPr>
      </w:pPr>
    </w:p>
    <w:p w:rsidR="00917A8A" w:rsidRDefault="00917A8A" w:rsidP="00917A8A">
      <w:pPr>
        <w:spacing w:after="0" w:line="360" w:lineRule="auto"/>
        <w:rPr>
          <w:rFonts w:ascii="Tahoma" w:eastAsia="Tahoma" w:hAnsi="Tahoma" w:cs="Tahoma"/>
          <w:b/>
          <w:bCs/>
          <w:color w:val="000000"/>
          <w:sz w:val="21"/>
          <w:szCs w:val="21"/>
        </w:rPr>
      </w:pPr>
    </w:p>
    <w:p w:rsidR="00917A8A" w:rsidRDefault="00917A8A" w:rsidP="00917A8A">
      <w:pPr>
        <w:spacing w:after="0" w:line="360" w:lineRule="auto"/>
        <w:rPr>
          <w:rFonts w:ascii="Tahoma" w:eastAsia="Tahoma" w:hAnsi="Tahoma" w:cs="Tahoma"/>
          <w:b/>
          <w:bCs/>
          <w:color w:val="000000"/>
          <w:sz w:val="21"/>
          <w:szCs w:val="21"/>
        </w:rPr>
      </w:pPr>
    </w:p>
    <w:p w:rsidR="00917A8A" w:rsidRDefault="00917A8A" w:rsidP="00917A8A">
      <w:pPr>
        <w:spacing w:after="0" w:line="360" w:lineRule="auto"/>
        <w:rPr>
          <w:rFonts w:ascii="Tahoma" w:eastAsia="Tahoma" w:hAnsi="Tahoma" w:cs="Tahoma"/>
          <w:b/>
          <w:bCs/>
          <w:color w:val="000000"/>
          <w:sz w:val="21"/>
          <w:szCs w:val="21"/>
        </w:rPr>
      </w:pPr>
    </w:p>
    <w:p w:rsidR="00F960B0" w:rsidRDefault="00FB7789" w:rsidP="00917A8A">
      <w:pPr>
        <w:spacing w:after="0" w:line="360" w:lineRule="auto"/>
        <w:rPr>
          <w:rFonts w:ascii="Tahoma" w:eastAsia="Tahoma" w:hAnsi="Tahoma" w:cs="Tahoma"/>
          <w:b/>
          <w:bCs/>
          <w:color w:val="000000"/>
          <w:sz w:val="21"/>
          <w:szCs w:val="21"/>
        </w:rPr>
      </w:pPr>
      <w:r>
        <w:rPr>
          <w:rFonts w:ascii="Tahoma" w:eastAsia="Tahoma" w:hAnsi="Tahoma" w:cs="Tahoma"/>
          <w:b/>
          <w:bCs/>
          <w:color w:val="000000"/>
          <w:sz w:val="21"/>
          <w:szCs w:val="21"/>
        </w:rPr>
        <w:lastRenderedPageBreak/>
        <w:t>11 - CRITÉRIOS DE MEDIÇÃO E PAGAMENTO</w:t>
      </w:r>
    </w:p>
    <w:p w:rsidR="00A93298" w:rsidRDefault="00A93298" w:rsidP="00917A8A">
      <w:pPr>
        <w:spacing w:after="0" w:line="360" w:lineRule="auto"/>
      </w:pPr>
    </w:p>
    <w:p w:rsidR="00F960B0" w:rsidRDefault="00FB7789" w:rsidP="00917A8A">
      <w:pPr>
        <w:spacing w:after="0" w:line="360" w:lineRule="auto"/>
        <w:jc w:val="both"/>
      </w:pPr>
      <w:r>
        <w:rPr>
          <w:rFonts w:ascii="Tahoma" w:eastAsia="Tahoma" w:hAnsi="Tahoma" w:cs="Tahoma"/>
          <w:color w:val="000000"/>
          <w:sz w:val="21"/>
          <w:szCs w:val="21"/>
        </w:rPr>
        <w:t>11.1 - A avaliação da execução do objeto utilizará o disposto neste item.</w:t>
      </w:r>
    </w:p>
    <w:p w:rsidR="00F960B0" w:rsidRDefault="00FB7789" w:rsidP="00917A8A">
      <w:pPr>
        <w:spacing w:after="0" w:line="360" w:lineRule="auto"/>
        <w:jc w:val="both"/>
      </w:pPr>
      <w:r>
        <w:rPr>
          <w:rFonts w:ascii="Tahoma" w:eastAsia="Tahoma" w:hAnsi="Tahoma" w:cs="Tahoma"/>
          <w:color w:val="000000"/>
          <w:sz w:val="21"/>
          <w:szCs w:val="21"/>
        </w:rPr>
        <w:t>11.1.1 - Será indicada a retenção ou glosa no pagamento, proporcional à irregularidade verificada, sem prejuízo das sanções cabíveis, caso se constate que a Contratada:</w:t>
      </w:r>
    </w:p>
    <w:p w:rsidR="00F960B0" w:rsidRDefault="00FB7789" w:rsidP="00917A8A">
      <w:pPr>
        <w:spacing w:after="0" w:line="360" w:lineRule="auto"/>
        <w:jc w:val="both"/>
      </w:pPr>
      <w:r>
        <w:rPr>
          <w:rFonts w:ascii="Tahoma" w:eastAsia="Tahoma" w:hAnsi="Tahoma" w:cs="Tahoma"/>
          <w:color w:val="000000"/>
          <w:sz w:val="21"/>
          <w:szCs w:val="21"/>
        </w:rPr>
        <w:t>11.1.1.1 - Não produzir os resultados acordados;</w:t>
      </w:r>
    </w:p>
    <w:p w:rsidR="00F960B0" w:rsidRDefault="00FB7789" w:rsidP="00917A8A">
      <w:pPr>
        <w:spacing w:after="0" w:line="360" w:lineRule="auto"/>
        <w:jc w:val="both"/>
      </w:pPr>
      <w:r>
        <w:rPr>
          <w:rFonts w:ascii="Tahoma" w:eastAsia="Tahoma" w:hAnsi="Tahoma" w:cs="Tahoma"/>
          <w:color w:val="000000"/>
          <w:sz w:val="21"/>
          <w:szCs w:val="21"/>
        </w:rPr>
        <w:t>11.1.1.2 - Deixar de executar, ou não executar com a qualidade mínima exigida as atividades contratadas; ou</w:t>
      </w:r>
    </w:p>
    <w:p w:rsidR="00F960B0" w:rsidRDefault="00FB7789" w:rsidP="00917A8A">
      <w:pPr>
        <w:spacing w:after="0" w:line="360" w:lineRule="auto"/>
        <w:jc w:val="both"/>
      </w:pPr>
      <w:r>
        <w:rPr>
          <w:rFonts w:ascii="Tahoma" w:eastAsia="Tahoma" w:hAnsi="Tahoma" w:cs="Tahoma"/>
          <w:color w:val="000000"/>
          <w:sz w:val="21"/>
          <w:szCs w:val="21"/>
        </w:rPr>
        <w:t>11.1.1.3 - Deixar de utilizar materiais e recursos humanos exigidos para a execução do serviço, ou utilizá-los com qualidade ou quantidade inferior à demandada.</w:t>
      </w:r>
    </w:p>
    <w:p w:rsidR="00F960B0" w:rsidRDefault="00F960B0"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12 - DO RECEBIMENTO</w:t>
      </w:r>
    </w:p>
    <w:p w:rsidR="00823BCB" w:rsidRDefault="00823BCB"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12.1 - Os serviços serão recebidos provisoriamente, no prazo de 03(três) dias, pelos fiscal(is), mediante termos detalhados, quando verificado o cumprimento das exigências de caráter técnico e administrativo. (Art. 140, I, a , da Lei nº 14.133 ).</w:t>
      </w:r>
    </w:p>
    <w:p w:rsidR="00F960B0" w:rsidRDefault="00FB7789" w:rsidP="00917A8A">
      <w:pPr>
        <w:spacing w:after="0" w:line="360" w:lineRule="auto"/>
        <w:jc w:val="both"/>
      </w:pPr>
      <w:r>
        <w:rPr>
          <w:rFonts w:ascii="Tahoma" w:eastAsia="Tahoma" w:hAnsi="Tahoma" w:cs="Tahoma"/>
          <w:color w:val="000000"/>
          <w:sz w:val="21"/>
          <w:szCs w:val="21"/>
        </w:rPr>
        <w:t>12.1.1 - O prazo da disposição acima será contado do recebimento de comunicação de cobrança oriunda do contratado com a comprovação da prestação dos serviços a que se referem a parcela a ser paga.</w:t>
      </w:r>
    </w:p>
    <w:p w:rsidR="00F960B0" w:rsidRDefault="00FB7789" w:rsidP="00917A8A">
      <w:pPr>
        <w:spacing w:after="0" w:line="360" w:lineRule="auto"/>
        <w:jc w:val="both"/>
      </w:pPr>
      <w:r>
        <w:rPr>
          <w:rFonts w:ascii="Tahoma" w:eastAsia="Tahoma" w:hAnsi="Tahoma" w:cs="Tahoma"/>
          <w:color w:val="000000"/>
          <w:sz w:val="21"/>
          <w:szCs w:val="21"/>
        </w:rPr>
        <w:t>12.1.2 - O fiscal do contrato realizará o recebimento provisório do objeto do contrato mediante termo detalhado que comprove o cumprimento das exigências de caráter técnico e administrativo.</w:t>
      </w:r>
    </w:p>
    <w:p w:rsidR="00F960B0" w:rsidRDefault="00FB7789" w:rsidP="00917A8A">
      <w:pPr>
        <w:spacing w:after="0" w:line="360" w:lineRule="auto"/>
        <w:jc w:val="both"/>
      </w:pPr>
      <w:r>
        <w:rPr>
          <w:rFonts w:ascii="Tahoma" w:eastAsia="Tahoma" w:hAnsi="Tahoma" w:cs="Tahoma"/>
          <w:color w:val="000000"/>
          <w:sz w:val="21"/>
          <w:szCs w:val="21"/>
        </w:rPr>
        <w:t>12.2 -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960B0" w:rsidRDefault="00FB7789" w:rsidP="00917A8A">
      <w:pPr>
        <w:spacing w:after="0" w:line="360" w:lineRule="auto"/>
        <w:jc w:val="both"/>
      </w:pPr>
      <w:r>
        <w:rPr>
          <w:rFonts w:ascii="Tahoma" w:eastAsia="Tahoma" w:hAnsi="Tahoma" w:cs="Tahoma"/>
          <w:color w:val="000000"/>
          <w:sz w:val="21"/>
          <w:szCs w:val="21"/>
        </w:rPr>
        <w:t>12.2.1 - A fiscalização não efetuará o ateste da última e/ou única medição de serviços até que sejam sanadas todas as eventuais pendências que possam vir a ser apontadas no Recebimento Provisório. (Art. 119 c/c art. 140 da Lei nº 14133, de 2021)</w:t>
      </w:r>
    </w:p>
    <w:p w:rsidR="00F960B0" w:rsidRDefault="00FB7789" w:rsidP="00917A8A">
      <w:pPr>
        <w:spacing w:after="0" w:line="360" w:lineRule="auto"/>
        <w:jc w:val="both"/>
      </w:pPr>
      <w:r>
        <w:rPr>
          <w:rFonts w:ascii="Tahoma" w:eastAsia="Tahoma" w:hAnsi="Tahoma" w:cs="Tahoma"/>
          <w:color w:val="000000"/>
          <w:sz w:val="21"/>
          <w:szCs w:val="21"/>
        </w:rPr>
        <w:t>12.2.2 - O recebimento provisório também ficará sujeito, quando cabível, à conclusão de todos os testes de campo e à entrega dos Manuais e Instruções exigíveis.</w:t>
      </w:r>
    </w:p>
    <w:p w:rsidR="00F960B0" w:rsidRDefault="00FB7789" w:rsidP="00917A8A">
      <w:pPr>
        <w:spacing w:after="0" w:line="360" w:lineRule="auto"/>
        <w:jc w:val="both"/>
      </w:pPr>
      <w:r>
        <w:rPr>
          <w:rFonts w:ascii="Tahoma" w:eastAsia="Tahoma" w:hAnsi="Tahoma" w:cs="Tahoma"/>
          <w:color w:val="000000"/>
          <w:sz w:val="21"/>
          <w:szCs w:val="21"/>
        </w:rPr>
        <w:t>12.2.3 - Os serviços poderão ser rejeitados, no todo ou em parte, quando em desacordo com as especificações constantes neste Termo de Referência e na proposta, sem prejuízo da aplicação das penalidades.</w:t>
      </w:r>
    </w:p>
    <w:p w:rsidR="00F960B0" w:rsidRDefault="00FB7789" w:rsidP="00917A8A">
      <w:pPr>
        <w:spacing w:after="0" w:line="360" w:lineRule="auto"/>
        <w:jc w:val="both"/>
      </w:pPr>
      <w:r>
        <w:rPr>
          <w:rFonts w:ascii="Tahoma" w:eastAsia="Tahoma" w:hAnsi="Tahoma" w:cs="Tahoma"/>
          <w:color w:val="000000"/>
          <w:sz w:val="21"/>
          <w:szCs w:val="21"/>
        </w:rPr>
        <w:lastRenderedPageBreak/>
        <w:t>12.3 - Os serviços serão recebidos definitivamente no prazo de 03(três) dias, contados do recebimento provisório, pelo gestor do contrato, após a verificação da qualidade e quantidade do serviço e consequente aceitação mediante termo detalhado, obedecendo os seguintes procedimentos:</w:t>
      </w:r>
    </w:p>
    <w:p w:rsidR="00F960B0" w:rsidRDefault="00FB7789" w:rsidP="00917A8A">
      <w:pPr>
        <w:spacing w:after="0" w:line="360" w:lineRule="auto"/>
        <w:jc w:val="both"/>
      </w:pPr>
      <w:r>
        <w:rPr>
          <w:rFonts w:ascii="Tahoma" w:eastAsia="Tahoma" w:hAnsi="Tahoma" w:cs="Tahoma"/>
          <w:color w:val="000000"/>
          <w:sz w:val="21"/>
          <w:szCs w:val="21"/>
        </w:rPr>
        <w:t>12.3.1 - Realizar a análise de toda a documentação apresentada pela fiscalização e, caso haja irregularidades que impeçam a liquidação e o pagamento da despesa, indicar as cláusulas contratuais pertinentes, solicitando à CONTRATADA, por escrito, as respectivas correções;</w:t>
      </w:r>
    </w:p>
    <w:p w:rsidR="00F960B0" w:rsidRDefault="00FB7789" w:rsidP="00917A8A">
      <w:pPr>
        <w:spacing w:after="0" w:line="360" w:lineRule="auto"/>
        <w:jc w:val="both"/>
      </w:pPr>
      <w:r>
        <w:rPr>
          <w:rFonts w:ascii="Tahoma" w:eastAsia="Tahoma" w:hAnsi="Tahoma" w:cs="Tahoma"/>
          <w:color w:val="000000"/>
          <w:sz w:val="21"/>
          <w:szCs w:val="21"/>
        </w:rPr>
        <w:t>12.3.2 - Emitir Termo Circunstanciado para efeito de recebimento definitivo dos serviços prestados, com base nos documentações apresentadas, quando for o caso;</w:t>
      </w:r>
    </w:p>
    <w:p w:rsidR="00F960B0" w:rsidRDefault="00FB7789" w:rsidP="00917A8A">
      <w:pPr>
        <w:spacing w:after="0" w:line="360" w:lineRule="auto"/>
        <w:jc w:val="both"/>
      </w:pPr>
      <w:r>
        <w:rPr>
          <w:rFonts w:ascii="Tahoma" w:eastAsia="Tahoma" w:hAnsi="Tahoma" w:cs="Tahoma"/>
          <w:color w:val="000000"/>
          <w:sz w:val="21"/>
          <w:szCs w:val="21"/>
        </w:rPr>
        <w:t>12.3.3 - Comunicar a empresa para que emita a Nota Fiscal ou Fatura, com o valor exato dimensionado pela fiscalização.</w:t>
      </w:r>
    </w:p>
    <w:p w:rsidR="00F960B0" w:rsidRDefault="00FB7789" w:rsidP="00917A8A">
      <w:pPr>
        <w:spacing w:after="0" w:line="360" w:lineRule="auto"/>
        <w:jc w:val="both"/>
      </w:pPr>
      <w:r>
        <w:rPr>
          <w:rFonts w:ascii="Tahoma" w:eastAsia="Tahoma" w:hAnsi="Tahoma" w:cs="Tahoma"/>
          <w:color w:val="000000"/>
          <w:sz w:val="21"/>
          <w:szCs w:val="21"/>
        </w:rPr>
        <w:t>12.3.4 - Enviar a documentação pertinente ao setor de contratos para a formalização dos procedimentos de liquidação e pagamento, no valor dimensionado pela fiscalização e gestão.</w:t>
      </w:r>
    </w:p>
    <w:p w:rsidR="00F960B0" w:rsidRDefault="00FB7789" w:rsidP="00917A8A">
      <w:pPr>
        <w:spacing w:after="0" w:line="360" w:lineRule="auto"/>
        <w:jc w:val="both"/>
      </w:pPr>
      <w:r>
        <w:rPr>
          <w:rFonts w:ascii="Tahoma" w:eastAsia="Tahoma" w:hAnsi="Tahoma" w:cs="Tahoma"/>
          <w:color w:val="000000"/>
          <w:sz w:val="21"/>
          <w:szCs w:val="21"/>
        </w:rPr>
        <w:t>12.4 -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F960B0" w:rsidRDefault="00FB7789" w:rsidP="00917A8A">
      <w:pPr>
        <w:spacing w:after="0" w:line="360" w:lineRule="auto"/>
        <w:jc w:val="both"/>
      </w:pPr>
      <w:r>
        <w:rPr>
          <w:rFonts w:ascii="Tahoma" w:eastAsia="Tahoma" w:hAnsi="Tahoma" w:cs="Tahoma"/>
          <w:color w:val="000000"/>
          <w:sz w:val="21"/>
          <w:szCs w:val="21"/>
        </w:rPr>
        <w:t>12.5 - Nenhum prazo de recebimento ocorrerá enquanto pendente a solução, pelo contratado, de inconsistências verificadas na execução do objeto ou no instrumento de cobrança.</w:t>
      </w:r>
    </w:p>
    <w:p w:rsidR="00F960B0" w:rsidRDefault="00FB7789" w:rsidP="00917A8A">
      <w:pPr>
        <w:spacing w:after="0" w:line="360" w:lineRule="auto"/>
        <w:jc w:val="both"/>
      </w:pPr>
      <w:r>
        <w:rPr>
          <w:rFonts w:ascii="Tahoma" w:eastAsia="Tahoma" w:hAnsi="Tahoma" w:cs="Tahoma"/>
          <w:color w:val="000000"/>
          <w:sz w:val="21"/>
          <w:szCs w:val="21"/>
        </w:rPr>
        <w:t>12.6 - O recebimento provisório ou definitivo não excluirá a responsabilidade civil pela solidez e pela segurança do serviço nem a responsabilidade ético-profissional pela perfeita execução do contrato.</w:t>
      </w:r>
    </w:p>
    <w:p w:rsidR="00F960B0" w:rsidRDefault="00FB7789" w:rsidP="00917A8A">
      <w:pPr>
        <w:spacing w:after="0" w:line="360" w:lineRule="auto"/>
        <w:jc w:val="both"/>
      </w:pPr>
      <w:r>
        <w:rPr>
          <w:rFonts w:ascii="Tahoma" w:eastAsia="Tahoma" w:hAnsi="Tahoma" w:cs="Tahoma"/>
          <w:color w:val="000000"/>
          <w:sz w:val="21"/>
          <w:szCs w:val="21"/>
        </w:rPr>
        <w:t>12.7 - Quando a fiscalização e a gestão do contrato justificadamente for exercida por um único servidor, caberá a ele praticar todos os atos relacionados ao recebimento provisório e definitivo do objeto.</w:t>
      </w: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12.8 - O recebimento provisório e definitivo poderá ser substituído por recibo ou outra forma simples, quando justificadamente, forem suficientes para atestar o atendimento das exigências contratuais.</w:t>
      </w:r>
    </w:p>
    <w:p w:rsidR="00D44A5A" w:rsidRDefault="00D44A5A" w:rsidP="00917A8A">
      <w:pPr>
        <w:spacing w:after="0" w:line="360" w:lineRule="auto"/>
        <w:jc w:val="both"/>
        <w:rPr>
          <w:rFonts w:ascii="Tahoma" w:eastAsia="Tahoma" w:hAnsi="Tahoma" w:cs="Tahoma"/>
          <w:color w:val="000000"/>
          <w:sz w:val="21"/>
          <w:szCs w:val="21"/>
        </w:rPr>
      </w:pPr>
    </w:p>
    <w:p w:rsidR="00D44A5A" w:rsidRDefault="00D44A5A" w:rsidP="00917A8A">
      <w:pPr>
        <w:spacing w:after="0" w:line="360" w:lineRule="auto"/>
        <w:jc w:val="both"/>
        <w:rPr>
          <w:rFonts w:ascii="Tahoma" w:eastAsia="Tahoma" w:hAnsi="Tahoma" w:cs="Tahoma"/>
          <w:color w:val="000000"/>
          <w:sz w:val="21"/>
          <w:szCs w:val="21"/>
        </w:rPr>
      </w:pPr>
    </w:p>
    <w:p w:rsidR="00D44A5A" w:rsidRDefault="00D44A5A" w:rsidP="00917A8A">
      <w:pPr>
        <w:spacing w:after="0" w:line="360" w:lineRule="auto"/>
        <w:jc w:val="both"/>
        <w:rPr>
          <w:rFonts w:ascii="Tahoma" w:eastAsia="Tahoma" w:hAnsi="Tahoma" w:cs="Tahoma"/>
          <w:color w:val="000000"/>
          <w:sz w:val="21"/>
          <w:szCs w:val="21"/>
        </w:rPr>
      </w:pPr>
    </w:p>
    <w:p w:rsidR="00D44A5A" w:rsidRDefault="00D44A5A" w:rsidP="00917A8A">
      <w:pPr>
        <w:spacing w:after="0" w:line="360" w:lineRule="auto"/>
        <w:jc w:val="both"/>
        <w:rPr>
          <w:rFonts w:ascii="Tahoma" w:eastAsia="Tahoma" w:hAnsi="Tahoma" w:cs="Tahoma"/>
          <w:color w:val="000000"/>
          <w:sz w:val="21"/>
          <w:szCs w:val="21"/>
        </w:rPr>
      </w:pPr>
    </w:p>
    <w:p w:rsidR="00D44A5A" w:rsidRDefault="00D44A5A" w:rsidP="00917A8A">
      <w:pPr>
        <w:spacing w:after="0" w:line="360" w:lineRule="auto"/>
        <w:jc w:val="both"/>
        <w:rPr>
          <w:rFonts w:ascii="Tahoma" w:eastAsia="Tahoma" w:hAnsi="Tahoma" w:cs="Tahoma"/>
          <w:color w:val="000000"/>
          <w:sz w:val="21"/>
          <w:szCs w:val="21"/>
        </w:rPr>
      </w:pPr>
    </w:p>
    <w:p w:rsidR="00D44A5A" w:rsidRDefault="00D44A5A" w:rsidP="00917A8A">
      <w:pPr>
        <w:spacing w:after="0" w:line="360" w:lineRule="auto"/>
        <w:jc w:val="both"/>
      </w:pPr>
    </w:p>
    <w:p w:rsidR="00F960B0" w:rsidRDefault="00F960B0"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 xml:space="preserve">13 </w:t>
      </w:r>
      <w:r w:rsidR="00A93298">
        <w:rPr>
          <w:rFonts w:ascii="Tahoma" w:eastAsia="Tahoma" w:hAnsi="Tahoma" w:cs="Tahoma"/>
          <w:b/>
          <w:bCs/>
          <w:color w:val="000000"/>
          <w:sz w:val="21"/>
          <w:szCs w:val="21"/>
        </w:rPr>
        <w:t>–</w:t>
      </w:r>
      <w:r>
        <w:rPr>
          <w:rFonts w:ascii="Tahoma" w:eastAsia="Tahoma" w:hAnsi="Tahoma" w:cs="Tahoma"/>
          <w:b/>
          <w:bCs/>
          <w:color w:val="000000"/>
          <w:sz w:val="21"/>
          <w:szCs w:val="21"/>
        </w:rPr>
        <w:t xml:space="preserve"> LIQUIDAÇÃO</w:t>
      </w:r>
    </w:p>
    <w:p w:rsidR="00A93298" w:rsidRDefault="00A93298"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13.1 - Recebida a Nota Fiscal ou documento de cobrança equivalente, correrá o prazo de dez dias úteis para fins de liquidação, na forma desta seção, prorrogáveis por igual período.</w:t>
      </w:r>
    </w:p>
    <w:p w:rsidR="00F960B0" w:rsidRDefault="00FB7789" w:rsidP="00917A8A">
      <w:pPr>
        <w:spacing w:after="0" w:line="360" w:lineRule="auto"/>
        <w:jc w:val="both"/>
      </w:pPr>
      <w:r>
        <w:rPr>
          <w:rFonts w:ascii="Tahoma" w:eastAsia="Tahoma" w:hAnsi="Tahoma" w:cs="Tahoma"/>
          <w:color w:val="000000"/>
          <w:sz w:val="21"/>
          <w:szCs w:val="21"/>
        </w:rPr>
        <w:t xml:space="preserve">13.2 - os documentos fiscais de cobrança deverão ser emitidos contra a(o) Prefeitura Municipal de Bocaina de Minas, CNPJ nº 18.194.076/0001-60, situada a </w:t>
      </w:r>
      <w:r>
        <w:rPr>
          <w:rFonts w:ascii="Tahoma" w:eastAsia="Tahoma" w:hAnsi="Tahoma" w:cs="Tahoma"/>
          <w:color w:val="000000"/>
          <w:sz w:val="21"/>
          <w:szCs w:val="21"/>
          <w:shd w:val="clear" w:color="auto" w:fill="FFFFFF"/>
        </w:rPr>
        <w:t>Rua Capitão João Mariano Dias,</w:t>
      </w:r>
      <w:r>
        <w:rPr>
          <w:rFonts w:ascii="Tahoma" w:eastAsia="Tahoma" w:hAnsi="Tahoma" w:cs="Tahoma"/>
          <w:color w:val="000000"/>
          <w:sz w:val="21"/>
          <w:szCs w:val="21"/>
        </w:rPr>
        <w:t xml:space="preserve"> </w:t>
      </w:r>
      <w:r>
        <w:rPr>
          <w:rFonts w:ascii="Tahoma" w:eastAsia="Tahoma" w:hAnsi="Tahoma" w:cs="Tahoma"/>
          <w:color w:val="000000"/>
          <w:sz w:val="21"/>
          <w:szCs w:val="21"/>
          <w:shd w:val="clear" w:color="auto" w:fill="FFFFFF"/>
        </w:rPr>
        <w:t>86</w:t>
      </w:r>
      <w:r>
        <w:rPr>
          <w:rFonts w:ascii="Tahoma" w:eastAsia="Tahoma" w:hAnsi="Tahoma" w:cs="Tahoma"/>
          <w:color w:val="000000"/>
          <w:sz w:val="21"/>
          <w:szCs w:val="21"/>
        </w:rPr>
        <w:t>, Centro, Bocaína de Minas.</w:t>
      </w:r>
    </w:p>
    <w:p w:rsidR="00F960B0" w:rsidRDefault="00FB7789" w:rsidP="00917A8A">
      <w:pPr>
        <w:spacing w:after="0" w:line="360" w:lineRule="auto"/>
        <w:jc w:val="both"/>
      </w:pPr>
      <w:r>
        <w:rPr>
          <w:rFonts w:ascii="Tahoma" w:eastAsia="Tahoma" w:hAnsi="Tahoma" w:cs="Tahoma"/>
          <w:color w:val="000000"/>
          <w:sz w:val="21"/>
          <w:szCs w:val="21"/>
        </w:rPr>
        <w:t>13.2.1 - Para fins de liquidação, o setor competente deve verificar se a Nota Fiscal ou Fatura apresentada expressa os elementos necessários e essenciais do documento, tais como:</w:t>
      </w:r>
    </w:p>
    <w:p w:rsidR="00917A8A" w:rsidRDefault="00917A8A"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 xml:space="preserve">a) </w:t>
      </w:r>
      <w:r w:rsidR="00FB7789">
        <w:rPr>
          <w:rFonts w:ascii="Tahoma" w:eastAsia="Tahoma" w:hAnsi="Tahoma" w:cs="Tahoma"/>
          <w:color w:val="000000"/>
          <w:sz w:val="21"/>
          <w:szCs w:val="21"/>
        </w:rPr>
        <w:t>o prazo de validade;</w:t>
      </w:r>
    </w:p>
    <w:p w:rsidR="00823BCB"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b) a data da emissão;</w:t>
      </w:r>
    </w:p>
    <w:p w:rsidR="00823BCB"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c) os dados do contrato e do órgão contratante;</w:t>
      </w:r>
    </w:p>
    <w:p w:rsidR="00823BCB" w:rsidRDefault="00FB7789" w:rsidP="00917A8A">
      <w:pPr>
        <w:spacing w:after="0" w:line="360" w:lineRule="auto"/>
        <w:jc w:val="both"/>
        <w:rPr>
          <w:rFonts w:ascii="Tahoma" w:eastAsia="Tahoma" w:hAnsi="Tahoma" w:cs="Tahoma"/>
          <w:color w:val="000000"/>
          <w:sz w:val="21"/>
          <w:szCs w:val="21"/>
        </w:rPr>
      </w:pPr>
      <w:r>
        <w:br/>
      </w:r>
      <w:r>
        <w:rPr>
          <w:rFonts w:ascii="Tahoma" w:eastAsia="Tahoma" w:hAnsi="Tahoma" w:cs="Tahoma"/>
          <w:color w:val="000000"/>
          <w:sz w:val="21"/>
          <w:szCs w:val="21"/>
        </w:rPr>
        <w:t>d) o período respectivo de execução do contrato;</w:t>
      </w:r>
    </w:p>
    <w:p w:rsidR="00823BCB"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e) o valor a pagar; e</w:t>
      </w: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f) eventual destaque do valor de retenções tributárias cabíveis.</w:t>
      </w:r>
    </w:p>
    <w:p w:rsidR="00F960B0" w:rsidRDefault="00FB7789" w:rsidP="00917A8A">
      <w:pPr>
        <w:spacing w:after="0" w:line="360" w:lineRule="auto"/>
        <w:jc w:val="both"/>
      </w:pPr>
      <w:r>
        <w:rPr>
          <w:rFonts w:ascii="Tahoma" w:eastAsia="Tahoma" w:hAnsi="Tahoma" w:cs="Tahoma"/>
          <w:color w:val="000000"/>
          <w:sz w:val="21"/>
          <w:szCs w:val="21"/>
        </w:rPr>
        <w:t>13.3 -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F960B0" w:rsidRDefault="00FB7789" w:rsidP="00917A8A">
      <w:pPr>
        <w:spacing w:after="0" w:line="360" w:lineRule="auto"/>
        <w:jc w:val="both"/>
      </w:pPr>
      <w:r>
        <w:rPr>
          <w:rFonts w:ascii="Tahoma" w:eastAsia="Tahoma" w:hAnsi="Tahoma" w:cs="Tahoma"/>
          <w:color w:val="000000"/>
          <w:sz w:val="21"/>
          <w:szCs w:val="21"/>
        </w:rPr>
        <w:t>13.4 - A Nota Fiscal ou Fatura deverá ser obrigatoriamente acompanhada da comprovação da regularidade fiscal, constatada por meio de consulta aos sítios eletrônicos oficiais ou à documentação mencionada no art. 68 da Lei nº 14.133/2021.</w:t>
      </w:r>
    </w:p>
    <w:p w:rsidR="00F960B0" w:rsidRDefault="00FB7789" w:rsidP="00917A8A">
      <w:pPr>
        <w:spacing w:after="0" w:line="360" w:lineRule="auto"/>
        <w:jc w:val="both"/>
      </w:pPr>
      <w:r>
        <w:rPr>
          <w:rFonts w:ascii="Tahoma" w:eastAsia="Tahoma" w:hAnsi="Tahoma" w:cs="Tahoma"/>
          <w:color w:val="000000"/>
          <w:sz w:val="21"/>
          <w:szCs w:val="21"/>
        </w:rPr>
        <w:t>13.5 -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F960B0" w:rsidRDefault="00FB7789" w:rsidP="00917A8A">
      <w:pPr>
        <w:spacing w:after="0" w:line="360" w:lineRule="auto"/>
        <w:jc w:val="both"/>
      </w:pPr>
      <w:r>
        <w:rPr>
          <w:rFonts w:ascii="Tahoma" w:eastAsia="Tahoma" w:hAnsi="Tahoma" w:cs="Tahoma"/>
          <w:color w:val="000000"/>
          <w:sz w:val="21"/>
          <w:szCs w:val="21"/>
        </w:rPr>
        <w:t>13.6 -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F960B0" w:rsidRDefault="00FB7789" w:rsidP="00917A8A">
      <w:pPr>
        <w:spacing w:after="0" w:line="360" w:lineRule="auto"/>
        <w:jc w:val="both"/>
      </w:pPr>
      <w:r>
        <w:rPr>
          <w:rFonts w:ascii="Tahoma" w:eastAsia="Tahoma" w:hAnsi="Tahoma" w:cs="Tahoma"/>
          <w:color w:val="000000"/>
          <w:sz w:val="21"/>
          <w:szCs w:val="21"/>
        </w:rPr>
        <w:t xml:space="preserve">13.7 -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Pr>
          <w:rFonts w:ascii="Tahoma" w:eastAsia="Tahoma" w:hAnsi="Tahoma" w:cs="Tahoma"/>
          <w:color w:val="000000"/>
          <w:sz w:val="21"/>
          <w:szCs w:val="21"/>
        </w:rPr>
        <w:lastRenderedPageBreak/>
        <w:t>que sejam acionados os meios pertinentes e necessários para garantir o recebimento de seus créditos.</w:t>
      </w:r>
    </w:p>
    <w:p w:rsidR="00F960B0" w:rsidRDefault="00FB7789" w:rsidP="00917A8A">
      <w:pPr>
        <w:spacing w:after="0" w:line="360" w:lineRule="auto"/>
        <w:jc w:val="both"/>
      </w:pPr>
      <w:r>
        <w:rPr>
          <w:rFonts w:ascii="Tahoma" w:eastAsia="Tahoma" w:hAnsi="Tahoma" w:cs="Tahoma"/>
          <w:color w:val="000000"/>
          <w:sz w:val="21"/>
          <w:szCs w:val="21"/>
        </w:rPr>
        <w:t>13.8 - Persistindo a irregularidade, o contratante deverá adotar as medidas necessárias à rescisão contratual nos autos do processo administrativo correspondente, assegurada ao contratado a ampla defesa.</w:t>
      </w:r>
    </w:p>
    <w:p w:rsidR="00F960B0" w:rsidRDefault="00FB7789" w:rsidP="00917A8A">
      <w:pPr>
        <w:spacing w:after="0" w:line="360" w:lineRule="auto"/>
        <w:jc w:val="both"/>
      </w:pPr>
      <w:r>
        <w:rPr>
          <w:rFonts w:ascii="Tahoma" w:eastAsia="Tahoma" w:hAnsi="Tahoma" w:cs="Tahoma"/>
          <w:color w:val="000000"/>
          <w:sz w:val="21"/>
          <w:szCs w:val="21"/>
        </w:rPr>
        <w:t>13.9 - Havendo a efetiva execução do objeto, os pagamentos serão realizados normalmente, até que se decida pela rescisão do contrato, caso o contratado não regularize sua situação.</w:t>
      </w:r>
    </w:p>
    <w:p w:rsidR="00917A8A" w:rsidRDefault="00917A8A"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14 - PRAZO DE PAGAMENTO</w:t>
      </w:r>
    </w:p>
    <w:p w:rsidR="00823BCB" w:rsidRDefault="00823BCB"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14.1 - O pagamento será efetuado no prazo máximo de até 10 dias úteis, contados da finalização da liquidação da despesa, conforme seção anterior.</w:t>
      </w:r>
    </w:p>
    <w:p w:rsidR="00F960B0" w:rsidRDefault="00FB7789" w:rsidP="00917A8A">
      <w:pPr>
        <w:spacing w:after="0" w:line="360" w:lineRule="auto"/>
        <w:jc w:val="both"/>
      </w:pPr>
      <w:r>
        <w:rPr>
          <w:rFonts w:ascii="Tahoma" w:eastAsia="Tahoma" w:hAnsi="Tahoma" w:cs="Tahoma"/>
          <w:color w:val="000000"/>
          <w:sz w:val="21"/>
          <w:szCs w:val="21"/>
        </w:rPr>
        <w:t>14.2 - No caso de atraso pelo Contratante, os valores devidos ao contratado serão atualizados monetariamente entre o termo final do prazo de pagamento até a data de sua efetiva realização, mediante aplicação do índice IPCA - Índice Nacional de Preços ao Consumidor Amplo</w:t>
      </w:r>
      <w:r>
        <w:rPr>
          <w:rFonts w:ascii="Tahoma" w:eastAsia="Tahoma" w:hAnsi="Tahoma" w:cs="Tahoma"/>
          <w:sz w:val="21"/>
          <w:szCs w:val="21"/>
        </w:rPr>
        <w:t xml:space="preserve"> d</w:t>
      </w:r>
      <w:r>
        <w:rPr>
          <w:rFonts w:ascii="Tahoma" w:eastAsia="Tahoma" w:hAnsi="Tahoma" w:cs="Tahoma"/>
          <w:color w:val="000000"/>
          <w:sz w:val="21"/>
          <w:szCs w:val="21"/>
        </w:rPr>
        <w:t>e correção monetária.</w:t>
      </w:r>
    </w:p>
    <w:p w:rsidR="00F960B0" w:rsidRDefault="00F960B0"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15 - FORMA DE PAGAMENTO</w:t>
      </w:r>
    </w:p>
    <w:p w:rsidR="00A93298" w:rsidRDefault="00A93298"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15.1 - O pagamento será realizado através de ordem bancária, para crédito em banco, agência e conta corrente indicados pelo contratado.</w:t>
      </w:r>
    </w:p>
    <w:p w:rsidR="00F960B0" w:rsidRDefault="00FB7789" w:rsidP="00917A8A">
      <w:pPr>
        <w:spacing w:after="0" w:line="360" w:lineRule="auto"/>
        <w:jc w:val="both"/>
      </w:pPr>
      <w:r>
        <w:rPr>
          <w:rFonts w:ascii="Tahoma" w:eastAsia="Tahoma" w:hAnsi="Tahoma" w:cs="Tahoma"/>
          <w:color w:val="000000"/>
          <w:sz w:val="21"/>
          <w:szCs w:val="21"/>
        </w:rPr>
        <w:t>15.2 - Será considerada data do pagamento o dia em que constar como emitida a ordem bancária para pagamento.</w:t>
      </w:r>
    </w:p>
    <w:p w:rsidR="00F960B0" w:rsidRDefault="00FB7789" w:rsidP="00917A8A">
      <w:pPr>
        <w:spacing w:after="0" w:line="360" w:lineRule="auto"/>
        <w:jc w:val="both"/>
      </w:pPr>
      <w:r>
        <w:rPr>
          <w:rFonts w:ascii="Tahoma" w:eastAsia="Tahoma" w:hAnsi="Tahoma" w:cs="Tahoma"/>
          <w:color w:val="000000"/>
          <w:sz w:val="21"/>
          <w:szCs w:val="21"/>
        </w:rPr>
        <w:t>15.3 - Quando do pagamento, será efetuada a retenção tributária prevista na legislação aplicável.</w:t>
      </w:r>
    </w:p>
    <w:p w:rsidR="00F960B0" w:rsidRDefault="00FB7789" w:rsidP="00917A8A">
      <w:pPr>
        <w:spacing w:after="0" w:line="360" w:lineRule="auto"/>
        <w:jc w:val="both"/>
      </w:pPr>
      <w:r>
        <w:rPr>
          <w:rFonts w:ascii="Tahoma" w:eastAsia="Tahoma" w:hAnsi="Tahoma" w:cs="Tahoma"/>
          <w:color w:val="000000"/>
          <w:sz w:val="21"/>
          <w:szCs w:val="21"/>
        </w:rPr>
        <w:t>15.3.1 - Independentemente do percentual de tributo inserido na planilha, quando houver, serão retidos na fonte, quando da realização do pagamento, os percentuais estabelecidos na legislação vigente.</w:t>
      </w:r>
    </w:p>
    <w:p w:rsidR="00F960B0" w:rsidRDefault="00FB7789" w:rsidP="00917A8A">
      <w:pPr>
        <w:spacing w:after="0" w:line="360" w:lineRule="auto"/>
        <w:jc w:val="both"/>
      </w:pPr>
      <w:r>
        <w:rPr>
          <w:rFonts w:ascii="Tahoma" w:eastAsia="Tahoma" w:hAnsi="Tahoma" w:cs="Tahoma"/>
          <w:color w:val="000000"/>
          <w:sz w:val="21"/>
          <w:szCs w:val="21"/>
        </w:rPr>
        <w:t>15.3.2 -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960B0" w:rsidRDefault="00F960B0" w:rsidP="00917A8A">
      <w:pPr>
        <w:spacing w:after="0" w:line="360" w:lineRule="auto"/>
        <w:jc w:val="both"/>
      </w:pPr>
    </w:p>
    <w:p w:rsidR="00D44A5A" w:rsidRDefault="00D44A5A" w:rsidP="00917A8A">
      <w:pPr>
        <w:spacing w:after="0" w:line="360" w:lineRule="auto"/>
        <w:jc w:val="both"/>
      </w:pPr>
    </w:p>
    <w:p w:rsidR="00D44A5A" w:rsidRDefault="00D44A5A" w:rsidP="00917A8A">
      <w:pPr>
        <w:spacing w:after="0" w:line="360" w:lineRule="auto"/>
        <w:jc w:val="both"/>
      </w:pPr>
    </w:p>
    <w:p w:rsidR="00D44A5A" w:rsidRDefault="00D44A5A"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 xml:space="preserve">16 - REAJUSTE </w:t>
      </w:r>
    </w:p>
    <w:p w:rsidR="00823BCB" w:rsidRDefault="00823BCB"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16.1 - Os preços inicialmente contratados são fixos e irreajustáveis no prazo de um ano contado da data do orçamento estimado.</w:t>
      </w:r>
    </w:p>
    <w:p w:rsidR="00F960B0" w:rsidRDefault="00FB7789" w:rsidP="00917A8A">
      <w:pPr>
        <w:spacing w:after="0" w:line="360" w:lineRule="auto"/>
        <w:jc w:val="both"/>
      </w:pPr>
      <w:r>
        <w:rPr>
          <w:rFonts w:ascii="Tahoma" w:eastAsia="Tahoma" w:hAnsi="Tahoma" w:cs="Tahoma"/>
          <w:color w:val="000000"/>
          <w:sz w:val="21"/>
          <w:szCs w:val="21"/>
        </w:rPr>
        <w:t>16.2 - Após o interregno de um ano, e independentemente de pedido do contratado, os preços iniciais serão reajustados, mediante a aplicação, pelo contratante, do  IPCA - Índice Nacional de Preços ao Consumidor Amplo acumulado dos últimos doze meses, exclusivamente para as obrigações iniciadas e concluídas após a ocorrência da anualidade.</w:t>
      </w:r>
    </w:p>
    <w:p w:rsidR="00F960B0" w:rsidRDefault="00FB7789" w:rsidP="00917A8A">
      <w:pPr>
        <w:spacing w:after="0" w:line="360" w:lineRule="auto"/>
        <w:jc w:val="both"/>
      </w:pPr>
      <w:r>
        <w:rPr>
          <w:rFonts w:ascii="Tahoma" w:eastAsia="Tahoma" w:hAnsi="Tahoma" w:cs="Tahoma"/>
          <w:color w:val="000000"/>
          <w:sz w:val="21"/>
          <w:szCs w:val="21"/>
        </w:rPr>
        <w:t>16.3 - Nos reajustes subsequentes ao primeiro, o interregno mínimo de um ano será contado a partir dos efeitos financeiros do último reajuste.</w:t>
      </w:r>
    </w:p>
    <w:p w:rsidR="00F960B0" w:rsidRDefault="00FB7789" w:rsidP="00917A8A">
      <w:pPr>
        <w:spacing w:after="0" w:line="360" w:lineRule="auto"/>
        <w:jc w:val="both"/>
      </w:pPr>
      <w:r>
        <w:rPr>
          <w:rFonts w:ascii="Tahoma" w:eastAsia="Tahoma" w:hAnsi="Tahoma" w:cs="Tahoma"/>
          <w:color w:val="000000"/>
          <w:sz w:val="21"/>
          <w:szCs w:val="21"/>
        </w:rPr>
        <w:t>16.4 - No caso de atraso ou não divulgação do(s) índice (s) de reajustamento, o contratante pagará ao contratado a importância calculada pela última variação conhecida, liquidando a diferença correspondente tão logo seja(m) divulgado(s) o(s) índice(s) definitivo(s).</w:t>
      </w:r>
    </w:p>
    <w:p w:rsidR="00F960B0" w:rsidRDefault="00FB7789" w:rsidP="00917A8A">
      <w:pPr>
        <w:spacing w:after="0" w:line="360" w:lineRule="auto"/>
        <w:jc w:val="both"/>
      </w:pPr>
      <w:r>
        <w:rPr>
          <w:rFonts w:ascii="Tahoma" w:eastAsia="Tahoma" w:hAnsi="Tahoma" w:cs="Tahoma"/>
          <w:color w:val="000000"/>
          <w:sz w:val="21"/>
          <w:szCs w:val="21"/>
        </w:rPr>
        <w:t>16.5 - Nas aferições finais, o(s) índice(s) utilizado(s) para reajuste será(ão), obrigatoriamente, o(s) definitivo(s).</w:t>
      </w:r>
    </w:p>
    <w:p w:rsidR="00F960B0" w:rsidRDefault="00FB7789" w:rsidP="00917A8A">
      <w:pPr>
        <w:spacing w:after="0" w:line="360" w:lineRule="auto"/>
        <w:jc w:val="both"/>
      </w:pPr>
      <w:r>
        <w:rPr>
          <w:rFonts w:ascii="Tahoma" w:eastAsia="Tahoma" w:hAnsi="Tahoma" w:cs="Tahoma"/>
          <w:color w:val="000000"/>
          <w:sz w:val="21"/>
          <w:szCs w:val="21"/>
        </w:rPr>
        <w:t>16.6 - Caso o(s) índice(s) estabelecido(s) para reajustamento venha(m) a ser extinto(s) ou de qualquer forma não possa(m) mais ser utilizado(s), será(ão) adotado(s), em substituição, o(s) que vier(em) a ser determinado(s) pela legislação então em vigor.</w:t>
      </w:r>
    </w:p>
    <w:p w:rsidR="00F960B0" w:rsidRDefault="00FB7789" w:rsidP="00917A8A">
      <w:pPr>
        <w:spacing w:after="0" w:line="360" w:lineRule="auto"/>
        <w:jc w:val="both"/>
      </w:pPr>
      <w:r>
        <w:rPr>
          <w:rFonts w:ascii="Tahoma" w:eastAsia="Tahoma" w:hAnsi="Tahoma" w:cs="Tahoma"/>
          <w:color w:val="000000"/>
          <w:sz w:val="21"/>
          <w:szCs w:val="21"/>
        </w:rPr>
        <w:t>16.7 - Na ausência de previsão legal quanto ao índice substituto, as partes elegerão novo índice oficial, para reajustamento do preço do valor remanescente, por meio de termo aditivo.</w:t>
      </w:r>
    </w:p>
    <w:p w:rsidR="00F960B0" w:rsidRDefault="00FB7789" w:rsidP="00917A8A">
      <w:pPr>
        <w:spacing w:after="0" w:line="360" w:lineRule="auto"/>
      </w:pPr>
      <w:r>
        <w:rPr>
          <w:rFonts w:ascii="Tahoma" w:eastAsia="Tahoma" w:hAnsi="Tahoma" w:cs="Tahoma"/>
          <w:color w:val="000000"/>
          <w:sz w:val="21"/>
          <w:szCs w:val="21"/>
        </w:rPr>
        <w:t>16.8 - O reajuste será realizado por apostilamento.</w:t>
      </w:r>
    </w:p>
    <w:p w:rsidR="00F960B0" w:rsidRDefault="00F960B0" w:rsidP="00917A8A">
      <w:pPr>
        <w:spacing w:after="0" w:line="360" w:lineRule="auto"/>
      </w:pPr>
    </w:p>
    <w:p w:rsidR="00F960B0" w:rsidRDefault="00FB7789" w:rsidP="00917A8A">
      <w:pPr>
        <w:spacing w:after="0" w:line="360" w:lineRule="auto"/>
        <w:rPr>
          <w:rFonts w:ascii="Tahoma" w:eastAsia="Tahoma" w:hAnsi="Tahoma" w:cs="Tahoma"/>
          <w:b/>
          <w:bCs/>
          <w:color w:val="000000"/>
          <w:sz w:val="21"/>
          <w:szCs w:val="21"/>
        </w:rPr>
      </w:pPr>
      <w:r>
        <w:rPr>
          <w:rFonts w:ascii="Tahoma" w:eastAsia="Tahoma" w:hAnsi="Tahoma" w:cs="Tahoma"/>
          <w:b/>
          <w:bCs/>
          <w:color w:val="000000"/>
          <w:sz w:val="21"/>
          <w:szCs w:val="21"/>
        </w:rPr>
        <w:t>17 - FORMA E CRITÉRIOS DE SELEÇÃO DO FORNECEDOR</w:t>
      </w:r>
    </w:p>
    <w:p w:rsidR="00823BCB" w:rsidRDefault="00823BCB" w:rsidP="00917A8A">
      <w:pPr>
        <w:spacing w:after="0" w:line="360" w:lineRule="auto"/>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17.1 - Forma de seleção e critério de julgamento da proposta</w:t>
      </w:r>
    </w:p>
    <w:p w:rsidR="00823BCB" w:rsidRDefault="00823BCB"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color w:val="000000"/>
          <w:sz w:val="21"/>
          <w:szCs w:val="21"/>
        </w:rPr>
        <w:t>17.1.1 - O fornecedor será selecionado por meio da realização de procedimento de LICITAÇÃO, na modalidade PREGÃO, sob a forma ELETRÔNICA, com adoção do critério de julgamento pelo</w:t>
      </w:r>
      <w:r>
        <w:rPr>
          <w:rFonts w:ascii="Tahoma" w:eastAsia="Tahoma" w:hAnsi="Tahoma" w:cs="Tahoma"/>
          <w:b/>
          <w:bCs/>
          <w:color w:val="000000"/>
          <w:sz w:val="21"/>
          <w:szCs w:val="21"/>
        </w:rPr>
        <w:t xml:space="preserve"> MENOR VALOR POR ITEM facultando-se ao licitante a participação em quantos itens forem de seu interesse.</w:t>
      </w:r>
    </w:p>
    <w:p w:rsidR="00823BCB" w:rsidRDefault="00823BCB"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17.2 - Modo de disputa</w:t>
      </w:r>
    </w:p>
    <w:p w:rsidR="00823BCB" w:rsidRDefault="00823BCB"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color w:val="000000"/>
          <w:sz w:val="21"/>
          <w:szCs w:val="21"/>
        </w:rPr>
        <w:t xml:space="preserve">17.2.1 - Modo de disputa </w:t>
      </w:r>
      <w:r w:rsidR="00823BCB">
        <w:rPr>
          <w:rFonts w:ascii="Tahoma" w:eastAsia="Tahoma" w:hAnsi="Tahoma" w:cs="Tahoma"/>
          <w:color w:val="000000"/>
          <w:sz w:val="21"/>
          <w:szCs w:val="21"/>
        </w:rPr>
        <w:t>–</w:t>
      </w:r>
      <w:r>
        <w:rPr>
          <w:rFonts w:ascii="Tahoma" w:eastAsia="Tahoma" w:hAnsi="Tahoma" w:cs="Tahoma"/>
          <w:b/>
          <w:bCs/>
          <w:color w:val="000000"/>
          <w:sz w:val="21"/>
          <w:szCs w:val="21"/>
        </w:rPr>
        <w:t xml:space="preserve"> Aberto</w:t>
      </w:r>
    </w:p>
    <w:p w:rsidR="00D44A5A" w:rsidRDefault="00D44A5A" w:rsidP="00917A8A">
      <w:pPr>
        <w:spacing w:after="0" w:line="360" w:lineRule="auto"/>
        <w:jc w:val="both"/>
        <w:rPr>
          <w:rFonts w:ascii="Tahoma" w:eastAsia="Tahoma" w:hAnsi="Tahoma" w:cs="Tahoma"/>
          <w:b/>
          <w:bCs/>
          <w:color w:val="000000"/>
          <w:sz w:val="21"/>
          <w:szCs w:val="21"/>
        </w:rPr>
      </w:pPr>
    </w:p>
    <w:p w:rsidR="00823BCB" w:rsidRDefault="00823BCB" w:rsidP="00917A8A">
      <w:pPr>
        <w:spacing w:after="0" w:line="360" w:lineRule="auto"/>
        <w:jc w:val="both"/>
      </w:pPr>
    </w:p>
    <w:p w:rsidR="00F960B0" w:rsidRDefault="00FB7789"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17.3 - Exigências de habilitação</w:t>
      </w:r>
      <w:r w:rsidR="00A93298">
        <w:rPr>
          <w:rFonts w:ascii="Tahoma" w:eastAsia="Tahoma" w:hAnsi="Tahoma" w:cs="Tahoma"/>
          <w:b/>
          <w:bCs/>
          <w:color w:val="000000"/>
          <w:sz w:val="21"/>
          <w:szCs w:val="21"/>
        </w:rPr>
        <w:t xml:space="preserve"> Física e Jurídica</w:t>
      </w:r>
    </w:p>
    <w:p w:rsidR="00823BCB" w:rsidRDefault="00823BCB" w:rsidP="00917A8A">
      <w:pPr>
        <w:spacing w:after="0" w:line="360" w:lineRule="auto"/>
        <w:jc w:val="both"/>
      </w:pPr>
    </w:p>
    <w:p w:rsidR="00F960B0" w:rsidRDefault="00FB7789" w:rsidP="00917A8A">
      <w:pPr>
        <w:spacing w:after="0" w:line="360" w:lineRule="auto"/>
        <w:jc w:val="both"/>
      </w:pPr>
      <w:r>
        <w:rPr>
          <w:rFonts w:ascii="Tahoma" w:eastAsia="Tahoma" w:hAnsi="Tahoma" w:cs="Tahoma"/>
          <w:color w:val="000000"/>
          <w:sz w:val="21"/>
          <w:szCs w:val="21"/>
        </w:rPr>
        <w:t>17.3.1 - Para fins de habilitação, deverá o licitante comprovar os seguintes requisitos:</w:t>
      </w:r>
    </w:p>
    <w:p w:rsidR="00F960B0" w:rsidRDefault="00FB7789" w:rsidP="00917A8A">
      <w:pPr>
        <w:spacing w:after="0" w:line="360" w:lineRule="auto"/>
        <w:jc w:val="both"/>
      </w:pPr>
      <w:r>
        <w:rPr>
          <w:rFonts w:ascii="Tahoma" w:eastAsia="Tahoma" w:hAnsi="Tahoma" w:cs="Tahoma"/>
          <w:b/>
          <w:bCs/>
          <w:color w:val="000000"/>
          <w:sz w:val="21"/>
          <w:szCs w:val="21"/>
        </w:rPr>
        <w:t>17.4 - Habilitação jurídica</w:t>
      </w:r>
      <w:r w:rsidR="00823BCB">
        <w:rPr>
          <w:rFonts w:ascii="Tahoma" w:eastAsia="Tahoma" w:hAnsi="Tahoma" w:cs="Tahoma"/>
          <w:b/>
          <w:bCs/>
          <w:color w:val="000000"/>
          <w:sz w:val="21"/>
          <w:szCs w:val="21"/>
        </w:rPr>
        <w:t xml:space="preserve"> </w:t>
      </w:r>
      <w:r>
        <w:rPr>
          <w:rFonts w:ascii="Tahoma" w:eastAsia="Tahoma" w:hAnsi="Tahoma" w:cs="Tahoma"/>
          <w:color w:val="000000"/>
          <w:sz w:val="21"/>
          <w:szCs w:val="21"/>
        </w:rPr>
        <w:t>(Os documentos apresentados deverão estar acompanhados de todas as alterações ou da consolidação respectiva)</w:t>
      </w:r>
    </w:p>
    <w:p w:rsidR="00F960B0" w:rsidRDefault="00FB7789" w:rsidP="00917A8A">
      <w:pPr>
        <w:spacing w:after="0" w:line="360" w:lineRule="auto"/>
        <w:jc w:val="both"/>
      </w:pPr>
      <w:r>
        <w:rPr>
          <w:rFonts w:ascii="Tahoma" w:eastAsia="Tahoma" w:hAnsi="Tahoma" w:cs="Tahoma"/>
          <w:color w:val="000000"/>
          <w:sz w:val="21"/>
          <w:szCs w:val="21"/>
        </w:rPr>
        <w:t xml:space="preserve">17.4.1 - Empresário individual: inscrição no Registro Público de Empresas Mercantis, a cargo da Junta Comercial da respectiva sede; </w:t>
      </w:r>
    </w:p>
    <w:p w:rsidR="00F960B0" w:rsidRDefault="00FB7789" w:rsidP="00917A8A">
      <w:pPr>
        <w:spacing w:after="0" w:line="360" w:lineRule="auto"/>
        <w:jc w:val="both"/>
      </w:pPr>
      <w:r>
        <w:rPr>
          <w:rFonts w:ascii="Tahoma" w:eastAsia="Tahoma" w:hAnsi="Tahoma" w:cs="Tahoma"/>
          <w:color w:val="000000"/>
          <w:sz w:val="21"/>
          <w:szCs w:val="21"/>
        </w:rPr>
        <w:t>17.4.2 - Microempreendedor Individual - MEI: Certificado da Condição de Microempreendedor Individual - CCMEI, cuja aceitação ficará condicionada à verificação da autenticidade no sítio https://www.gov.br/empresas-e-negocios/pt-br/empreendedor;</w:t>
      </w:r>
    </w:p>
    <w:p w:rsidR="00F960B0" w:rsidRDefault="00FB7789" w:rsidP="00917A8A">
      <w:pPr>
        <w:spacing w:after="0" w:line="360" w:lineRule="auto"/>
        <w:jc w:val="both"/>
      </w:pPr>
      <w:r>
        <w:rPr>
          <w:rFonts w:ascii="Tahoma" w:eastAsia="Tahoma" w:hAnsi="Tahoma" w:cs="Tahoma"/>
          <w:color w:val="000000"/>
          <w:sz w:val="21"/>
          <w:szCs w:val="21"/>
        </w:rPr>
        <w:t>17.4.3 -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960B0" w:rsidRDefault="00FB7789" w:rsidP="00917A8A">
      <w:pPr>
        <w:spacing w:after="0" w:line="360" w:lineRule="auto"/>
        <w:jc w:val="both"/>
      </w:pPr>
      <w:r>
        <w:rPr>
          <w:rFonts w:ascii="Tahoma" w:eastAsia="Tahoma" w:hAnsi="Tahoma" w:cs="Tahoma"/>
          <w:color w:val="000000"/>
          <w:sz w:val="21"/>
          <w:szCs w:val="21"/>
        </w:rPr>
        <w:t>17.4.4 -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F960B0" w:rsidRDefault="00FB7789" w:rsidP="00917A8A">
      <w:pPr>
        <w:spacing w:after="0" w:line="360" w:lineRule="auto"/>
        <w:jc w:val="both"/>
      </w:pPr>
      <w:r>
        <w:rPr>
          <w:rFonts w:ascii="Tahoma" w:eastAsia="Tahoma" w:hAnsi="Tahoma" w:cs="Tahoma"/>
          <w:color w:val="000000"/>
          <w:sz w:val="21"/>
          <w:szCs w:val="21"/>
        </w:rPr>
        <w:t>17.4.5 - Sociedade simples: inscrição do ato constitutivo no Registro Civil de Pessoas Jurídicas do local de sua sede, acompanhada de documento comprobatório de seus administradores;</w:t>
      </w:r>
    </w:p>
    <w:p w:rsidR="00F960B0" w:rsidRDefault="00FB7789" w:rsidP="00917A8A">
      <w:pPr>
        <w:spacing w:after="0" w:line="360" w:lineRule="auto"/>
        <w:jc w:val="both"/>
      </w:pPr>
      <w:r>
        <w:rPr>
          <w:rFonts w:ascii="Tahoma" w:eastAsia="Tahoma" w:hAnsi="Tahoma" w:cs="Tahoma"/>
          <w:color w:val="000000"/>
          <w:sz w:val="21"/>
          <w:szCs w:val="21"/>
        </w:rPr>
        <w:t>17.4.6 -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F960B0" w:rsidRDefault="00FB7789" w:rsidP="00917A8A">
      <w:pPr>
        <w:spacing w:after="0" w:line="360" w:lineRule="auto"/>
        <w:jc w:val="both"/>
      </w:pPr>
      <w:r>
        <w:rPr>
          <w:rFonts w:ascii="Tahoma" w:eastAsia="Tahoma" w:hAnsi="Tahoma" w:cs="Tahoma"/>
          <w:color w:val="000000"/>
          <w:sz w:val="21"/>
          <w:szCs w:val="21"/>
        </w:rPr>
        <w:t>17.4.7 -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F960B0" w:rsidRDefault="00F960B0" w:rsidP="00917A8A">
      <w:pPr>
        <w:spacing w:after="0" w:line="360" w:lineRule="auto"/>
        <w:jc w:val="both"/>
      </w:pPr>
    </w:p>
    <w:p w:rsidR="001551B0" w:rsidRPr="001551B0" w:rsidRDefault="001551B0" w:rsidP="00917A8A">
      <w:pPr>
        <w:spacing w:after="0" w:line="360" w:lineRule="auto"/>
        <w:jc w:val="both"/>
        <w:rPr>
          <w:rFonts w:ascii="Tahoma" w:hAnsi="Tahoma" w:cs="Tahoma"/>
          <w:b/>
          <w:sz w:val="21"/>
          <w:szCs w:val="21"/>
        </w:rPr>
      </w:pPr>
      <w:r>
        <w:rPr>
          <w:rFonts w:ascii="Tahoma" w:hAnsi="Tahoma" w:cs="Tahoma"/>
          <w:b/>
          <w:sz w:val="21"/>
          <w:szCs w:val="21"/>
        </w:rPr>
        <w:t xml:space="preserve">17.5 - </w:t>
      </w:r>
      <w:r w:rsidRPr="001551B0">
        <w:rPr>
          <w:rFonts w:ascii="Tahoma" w:hAnsi="Tahoma" w:cs="Tahoma"/>
          <w:b/>
          <w:sz w:val="21"/>
          <w:szCs w:val="21"/>
        </w:rPr>
        <w:t xml:space="preserve">DA HABILITAÇÃO JURÍDICA PESSOA FÍSICA </w:t>
      </w:r>
    </w:p>
    <w:p w:rsidR="001551B0" w:rsidRPr="001551B0" w:rsidRDefault="001551B0" w:rsidP="00917A8A">
      <w:pPr>
        <w:spacing w:after="0" w:line="360" w:lineRule="auto"/>
        <w:jc w:val="both"/>
        <w:rPr>
          <w:rFonts w:ascii="Tahoma" w:hAnsi="Tahoma" w:cs="Tahoma"/>
          <w:sz w:val="21"/>
          <w:szCs w:val="21"/>
        </w:rPr>
      </w:pPr>
      <w:r>
        <w:rPr>
          <w:rFonts w:ascii="Tahoma" w:hAnsi="Tahoma" w:cs="Tahoma"/>
          <w:sz w:val="21"/>
          <w:szCs w:val="21"/>
        </w:rPr>
        <w:t>17.5</w:t>
      </w:r>
      <w:r w:rsidRPr="001551B0">
        <w:rPr>
          <w:rFonts w:ascii="Tahoma" w:hAnsi="Tahoma" w:cs="Tahoma"/>
          <w:sz w:val="21"/>
          <w:szCs w:val="21"/>
        </w:rPr>
        <w:t>.1 – Cópia de Documento de identificação;</w:t>
      </w:r>
    </w:p>
    <w:p w:rsidR="001551B0" w:rsidRDefault="001551B0" w:rsidP="00917A8A">
      <w:pPr>
        <w:spacing w:after="0" w:line="360" w:lineRule="auto"/>
        <w:jc w:val="both"/>
        <w:rPr>
          <w:rFonts w:ascii="Tahoma" w:hAnsi="Tahoma" w:cs="Tahoma"/>
          <w:sz w:val="21"/>
          <w:szCs w:val="21"/>
        </w:rPr>
      </w:pPr>
      <w:r>
        <w:rPr>
          <w:rFonts w:ascii="Tahoma" w:hAnsi="Tahoma" w:cs="Tahoma"/>
          <w:sz w:val="21"/>
          <w:szCs w:val="21"/>
        </w:rPr>
        <w:t>17.5</w:t>
      </w:r>
      <w:r w:rsidRPr="001551B0">
        <w:rPr>
          <w:rFonts w:ascii="Tahoma" w:hAnsi="Tahoma" w:cs="Tahoma"/>
          <w:sz w:val="21"/>
          <w:szCs w:val="21"/>
        </w:rPr>
        <w:t>.2. Copia do Cadastro de Pessoas Físicas;</w:t>
      </w:r>
    </w:p>
    <w:p w:rsidR="001551B0" w:rsidRPr="001551B0" w:rsidRDefault="001551B0" w:rsidP="00917A8A">
      <w:pPr>
        <w:spacing w:after="0" w:line="360" w:lineRule="auto"/>
        <w:jc w:val="both"/>
        <w:rPr>
          <w:rFonts w:ascii="Tahoma" w:hAnsi="Tahoma" w:cs="Tahoma"/>
          <w:sz w:val="21"/>
          <w:szCs w:val="21"/>
        </w:rPr>
      </w:pPr>
      <w:r>
        <w:rPr>
          <w:rFonts w:ascii="Tahoma" w:hAnsi="Tahoma" w:cs="Tahoma"/>
          <w:sz w:val="21"/>
          <w:szCs w:val="21"/>
        </w:rPr>
        <w:t>17.5</w:t>
      </w:r>
      <w:r w:rsidR="00D44A5A">
        <w:rPr>
          <w:rFonts w:ascii="Tahoma" w:hAnsi="Tahoma" w:cs="Tahoma"/>
          <w:sz w:val="21"/>
          <w:szCs w:val="21"/>
        </w:rPr>
        <w:t>.3. Comprovante de Endereço.</w:t>
      </w:r>
    </w:p>
    <w:p w:rsidR="001551B0" w:rsidRDefault="001551B0" w:rsidP="00917A8A">
      <w:pPr>
        <w:spacing w:after="0" w:line="360" w:lineRule="auto"/>
        <w:jc w:val="both"/>
      </w:pPr>
    </w:p>
    <w:p w:rsidR="00F960B0" w:rsidRDefault="001551B0"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lastRenderedPageBreak/>
        <w:t>18.6</w:t>
      </w:r>
      <w:r w:rsidR="00FB7789">
        <w:rPr>
          <w:rFonts w:ascii="Tahoma" w:eastAsia="Tahoma" w:hAnsi="Tahoma" w:cs="Tahoma"/>
          <w:b/>
          <w:bCs/>
          <w:color w:val="000000"/>
          <w:sz w:val="21"/>
          <w:szCs w:val="21"/>
        </w:rPr>
        <w:t xml:space="preserve"> - Habilitação fiscal, social e trabalhista</w:t>
      </w:r>
      <w:r w:rsidR="00823BCB">
        <w:rPr>
          <w:rFonts w:ascii="Tahoma" w:eastAsia="Tahoma" w:hAnsi="Tahoma" w:cs="Tahoma"/>
          <w:b/>
          <w:bCs/>
          <w:color w:val="000000"/>
          <w:sz w:val="21"/>
          <w:szCs w:val="21"/>
        </w:rPr>
        <w:t xml:space="preserve"> pessoa jurídica</w:t>
      </w:r>
    </w:p>
    <w:p w:rsidR="009559FA" w:rsidRDefault="009559FA" w:rsidP="00917A8A">
      <w:pPr>
        <w:spacing w:after="0" w:line="360" w:lineRule="auto"/>
        <w:jc w:val="both"/>
      </w:pP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.1 - Prova de inscrição no Cadastro Nacional de Pessoas Jurídicas;</w:t>
      </w: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.3 - Prova de regularidade com o Fundo de Garantia do Tempo de Serviço (FGTS);</w:t>
      </w: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.5 - Prova de inscrição no cadastro de contribuintes [Estadual/Distrital] ou [Municipal/Distrital] relativo ao domicílio ou sede do fornecedor, pertinente ao seu ramo de atividade e compatível com o objeto contratual;</w:t>
      </w: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6 - Prova de regularidade com a Fazenda [Estadual/Distrital] ou [Municipal/Distrital] do domicílio ou sede do fornecedor, relativa à atividade em cujo exercício contrata ou concorre;</w:t>
      </w:r>
    </w:p>
    <w:p w:rsidR="00F960B0" w:rsidRDefault="001551B0" w:rsidP="00917A8A">
      <w:pPr>
        <w:spacing w:after="0" w:line="360" w:lineRule="auto"/>
        <w:jc w:val="both"/>
      </w:pPr>
      <w:r>
        <w:rPr>
          <w:rFonts w:ascii="Tahoma" w:eastAsia="Tahoma" w:hAnsi="Tahoma" w:cs="Tahoma"/>
          <w:color w:val="000000"/>
          <w:sz w:val="21"/>
          <w:szCs w:val="21"/>
        </w:rPr>
        <w:t>18.6</w:t>
      </w:r>
      <w:r w:rsidR="00FB7789">
        <w:rPr>
          <w:rFonts w:ascii="Tahoma" w:eastAsia="Tahoma" w:hAnsi="Tahoma" w:cs="Tahoma"/>
          <w:color w:val="000000"/>
          <w:sz w:val="21"/>
          <w:szCs w:val="21"/>
        </w:rPr>
        <w:t>.7 -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rsidR="00F960B0" w:rsidRDefault="001551B0"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18.6</w:t>
      </w:r>
      <w:r w:rsidR="00FB7789">
        <w:rPr>
          <w:rFonts w:ascii="Tahoma" w:eastAsia="Tahoma" w:hAnsi="Tahoma" w:cs="Tahoma"/>
          <w:color w:val="000000"/>
          <w:sz w:val="21"/>
          <w:szCs w:val="21"/>
        </w:rPr>
        <w:t>.8 -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823BCB" w:rsidRDefault="00823BCB" w:rsidP="00917A8A">
      <w:pPr>
        <w:spacing w:after="0" w:line="360" w:lineRule="auto"/>
        <w:jc w:val="both"/>
        <w:rPr>
          <w:rFonts w:ascii="Tahoma" w:eastAsia="Tahoma" w:hAnsi="Tahoma" w:cs="Tahoma"/>
          <w:color w:val="000000"/>
          <w:sz w:val="21"/>
          <w:szCs w:val="21"/>
        </w:rPr>
      </w:pPr>
    </w:p>
    <w:p w:rsidR="00823BCB" w:rsidRDefault="001551B0" w:rsidP="00917A8A">
      <w:pPr>
        <w:spacing w:after="0" w:line="360" w:lineRule="auto"/>
        <w:jc w:val="both"/>
        <w:rPr>
          <w:rFonts w:ascii="Tahoma" w:eastAsia="Tahoma" w:hAnsi="Tahoma" w:cs="Tahoma"/>
          <w:b/>
          <w:color w:val="000000"/>
          <w:sz w:val="21"/>
          <w:szCs w:val="21"/>
        </w:rPr>
      </w:pPr>
      <w:r>
        <w:rPr>
          <w:rFonts w:ascii="Tahoma" w:eastAsia="Tahoma" w:hAnsi="Tahoma" w:cs="Tahoma"/>
          <w:b/>
          <w:color w:val="000000"/>
          <w:sz w:val="21"/>
          <w:szCs w:val="21"/>
        </w:rPr>
        <w:t>19.7</w:t>
      </w:r>
      <w:r w:rsidR="00823BCB" w:rsidRPr="00823BCB">
        <w:rPr>
          <w:rFonts w:ascii="Tahoma" w:eastAsia="Tahoma" w:hAnsi="Tahoma" w:cs="Tahoma"/>
          <w:b/>
          <w:color w:val="000000"/>
          <w:sz w:val="21"/>
          <w:szCs w:val="21"/>
        </w:rPr>
        <w:t xml:space="preserve"> – Da </w:t>
      </w:r>
      <w:r w:rsidR="00D44A5A">
        <w:rPr>
          <w:rFonts w:ascii="Tahoma" w:eastAsia="Tahoma" w:hAnsi="Tahoma" w:cs="Tahoma"/>
          <w:b/>
          <w:color w:val="000000"/>
          <w:sz w:val="21"/>
          <w:szCs w:val="21"/>
        </w:rPr>
        <w:t>Regularidade fiscal da P</w:t>
      </w:r>
      <w:r w:rsidR="00823BCB" w:rsidRPr="00823BCB">
        <w:rPr>
          <w:rFonts w:ascii="Tahoma" w:eastAsia="Tahoma" w:hAnsi="Tahoma" w:cs="Tahoma"/>
          <w:b/>
          <w:color w:val="000000"/>
          <w:sz w:val="21"/>
          <w:szCs w:val="21"/>
        </w:rPr>
        <w:t xml:space="preserve">essoa </w:t>
      </w:r>
      <w:r w:rsidR="00D44A5A">
        <w:rPr>
          <w:rFonts w:ascii="Tahoma" w:eastAsia="Tahoma" w:hAnsi="Tahoma" w:cs="Tahoma"/>
          <w:b/>
          <w:color w:val="000000"/>
          <w:sz w:val="21"/>
          <w:szCs w:val="21"/>
        </w:rPr>
        <w:t>F</w:t>
      </w:r>
      <w:r w:rsidR="00823BCB" w:rsidRPr="00823BCB">
        <w:rPr>
          <w:rFonts w:ascii="Tahoma" w:eastAsia="Tahoma" w:hAnsi="Tahoma" w:cs="Tahoma"/>
          <w:b/>
          <w:color w:val="000000"/>
          <w:sz w:val="21"/>
          <w:szCs w:val="21"/>
        </w:rPr>
        <w:t>ísica</w:t>
      </w:r>
    </w:p>
    <w:p w:rsidR="00A93298" w:rsidRPr="00823BCB" w:rsidRDefault="00A93298" w:rsidP="00917A8A">
      <w:pPr>
        <w:spacing w:after="0" w:line="360" w:lineRule="auto"/>
        <w:jc w:val="both"/>
        <w:rPr>
          <w:rFonts w:ascii="Tahoma" w:eastAsia="Tahoma" w:hAnsi="Tahoma" w:cs="Tahoma"/>
          <w:b/>
          <w:color w:val="000000"/>
          <w:sz w:val="21"/>
          <w:szCs w:val="21"/>
        </w:rPr>
      </w:pPr>
    </w:p>
    <w:p w:rsidR="001551B0" w:rsidRPr="001551B0" w:rsidRDefault="001551B0" w:rsidP="00917A8A">
      <w:pPr>
        <w:spacing w:after="0" w:line="360" w:lineRule="auto"/>
        <w:jc w:val="both"/>
        <w:rPr>
          <w:rFonts w:ascii="Tahoma" w:hAnsi="Tahoma" w:cs="Tahoma"/>
          <w:sz w:val="21"/>
          <w:szCs w:val="21"/>
        </w:rPr>
      </w:pPr>
      <w:r>
        <w:rPr>
          <w:rFonts w:ascii="Tahoma" w:hAnsi="Tahoma" w:cs="Tahoma"/>
          <w:sz w:val="21"/>
          <w:szCs w:val="21"/>
        </w:rPr>
        <w:t>19.7.1</w:t>
      </w:r>
      <w:r w:rsidRPr="001551B0">
        <w:rPr>
          <w:rFonts w:ascii="Tahoma" w:hAnsi="Tahoma" w:cs="Tahoma"/>
          <w:sz w:val="21"/>
          <w:szCs w:val="21"/>
        </w:rPr>
        <w:t>-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1551B0" w:rsidRPr="001551B0" w:rsidRDefault="001551B0" w:rsidP="00917A8A">
      <w:pPr>
        <w:spacing w:after="0" w:line="360" w:lineRule="auto"/>
        <w:jc w:val="both"/>
        <w:rPr>
          <w:rFonts w:ascii="Tahoma" w:hAnsi="Tahoma" w:cs="Tahoma"/>
          <w:sz w:val="21"/>
          <w:szCs w:val="21"/>
        </w:rPr>
      </w:pPr>
      <w:r>
        <w:rPr>
          <w:rFonts w:ascii="Tahoma" w:hAnsi="Tahoma" w:cs="Tahoma"/>
          <w:sz w:val="21"/>
          <w:szCs w:val="21"/>
        </w:rPr>
        <w:t>19.7</w:t>
      </w:r>
      <w:r w:rsidRPr="001551B0">
        <w:rPr>
          <w:rFonts w:ascii="Tahoma" w:hAnsi="Tahoma" w:cs="Tahoma"/>
          <w:sz w:val="21"/>
          <w:szCs w:val="21"/>
        </w:rPr>
        <w:t>.2 - prova de regularidade para com a Fazenda Estadual do domicílio ou sede do licitante, mediante apresentação de certidão emitida pela Secretaria Estadual competente;</w:t>
      </w:r>
    </w:p>
    <w:p w:rsidR="001551B0" w:rsidRPr="001551B0" w:rsidRDefault="001551B0" w:rsidP="00917A8A">
      <w:pPr>
        <w:spacing w:after="0" w:line="360" w:lineRule="auto"/>
        <w:jc w:val="both"/>
        <w:rPr>
          <w:rFonts w:ascii="Tahoma" w:hAnsi="Tahoma" w:cs="Tahoma"/>
          <w:sz w:val="21"/>
          <w:szCs w:val="21"/>
        </w:rPr>
      </w:pPr>
      <w:r>
        <w:rPr>
          <w:rFonts w:ascii="Tahoma" w:hAnsi="Tahoma" w:cs="Tahoma"/>
          <w:sz w:val="21"/>
          <w:szCs w:val="21"/>
        </w:rPr>
        <w:lastRenderedPageBreak/>
        <w:t>19.7</w:t>
      </w:r>
      <w:r w:rsidRPr="001551B0">
        <w:rPr>
          <w:rFonts w:ascii="Tahoma" w:hAnsi="Tahoma" w:cs="Tahoma"/>
          <w:sz w:val="21"/>
          <w:szCs w:val="21"/>
        </w:rPr>
        <w:t>.3 - prova de regularidade para com a Fazenda Municipal do domicílio ou sede do licitante mediante apresentação de certidão emitida pela Secretaria Municipal competente;</w:t>
      </w:r>
    </w:p>
    <w:p w:rsidR="00823BCB" w:rsidRDefault="001551B0" w:rsidP="00917A8A">
      <w:pPr>
        <w:spacing w:after="0" w:line="360" w:lineRule="auto"/>
        <w:jc w:val="both"/>
        <w:rPr>
          <w:rFonts w:ascii="Tahoma" w:hAnsi="Tahoma" w:cs="Tahoma"/>
          <w:sz w:val="21"/>
          <w:szCs w:val="21"/>
        </w:rPr>
      </w:pPr>
      <w:r>
        <w:rPr>
          <w:rFonts w:ascii="Tahoma" w:hAnsi="Tahoma" w:cs="Tahoma"/>
          <w:sz w:val="21"/>
          <w:szCs w:val="21"/>
        </w:rPr>
        <w:t>19.7</w:t>
      </w:r>
      <w:r w:rsidRPr="001551B0">
        <w:rPr>
          <w:rFonts w:ascii="Tahoma" w:hAnsi="Tahoma" w:cs="Tahoma"/>
          <w:sz w:val="21"/>
          <w:szCs w:val="21"/>
        </w:rPr>
        <w:t>.4 - prova de regularidade perante a justiça do trabalho, mediante apresentação de certidão emitida pel</w:t>
      </w:r>
      <w:r>
        <w:rPr>
          <w:rFonts w:ascii="Tahoma" w:hAnsi="Tahoma" w:cs="Tahoma"/>
          <w:sz w:val="21"/>
          <w:szCs w:val="21"/>
        </w:rPr>
        <w:t>o Tribunal Superior do Trabalho.</w:t>
      </w:r>
    </w:p>
    <w:p w:rsidR="001551B0" w:rsidRPr="001551B0" w:rsidRDefault="001551B0" w:rsidP="00917A8A">
      <w:pPr>
        <w:spacing w:after="0" w:line="360" w:lineRule="auto"/>
        <w:jc w:val="both"/>
        <w:rPr>
          <w:rFonts w:ascii="Tahoma" w:hAnsi="Tahoma" w:cs="Tahoma"/>
          <w:sz w:val="21"/>
          <w:szCs w:val="21"/>
        </w:rPr>
      </w:pPr>
    </w:p>
    <w:p w:rsidR="00F960B0" w:rsidRDefault="001551B0"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20.8</w:t>
      </w:r>
      <w:r w:rsidR="00FB7789">
        <w:rPr>
          <w:rFonts w:ascii="Tahoma" w:eastAsia="Tahoma" w:hAnsi="Tahoma" w:cs="Tahoma"/>
          <w:b/>
          <w:bCs/>
          <w:color w:val="000000"/>
          <w:sz w:val="21"/>
          <w:szCs w:val="21"/>
        </w:rPr>
        <w:t xml:space="preserve"> - Qualificação Econômico-Financeira </w:t>
      </w:r>
      <w:r w:rsidR="00823BCB">
        <w:rPr>
          <w:rFonts w:ascii="Tahoma" w:eastAsia="Tahoma" w:hAnsi="Tahoma" w:cs="Tahoma"/>
          <w:b/>
          <w:bCs/>
          <w:color w:val="000000"/>
          <w:sz w:val="21"/>
          <w:szCs w:val="21"/>
        </w:rPr>
        <w:t>e Jurídica</w:t>
      </w:r>
    </w:p>
    <w:p w:rsidR="00A93298" w:rsidRDefault="00A93298" w:rsidP="00917A8A">
      <w:pPr>
        <w:spacing w:after="0" w:line="360" w:lineRule="auto"/>
        <w:jc w:val="both"/>
      </w:pPr>
    </w:p>
    <w:p w:rsidR="00F960B0" w:rsidRDefault="001551B0" w:rsidP="00917A8A">
      <w:pPr>
        <w:spacing w:after="0" w:line="360" w:lineRule="auto"/>
        <w:jc w:val="both"/>
      </w:pPr>
      <w:r>
        <w:rPr>
          <w:rFonts w:ascii="Tahoma" w:eastAsia="Tahoma" w:hAnsi="Tahoma" w:cs="Tahoma"/>
          <w:color w:val="000000"/>
          <w:sz w:val="21"/>
          <w:szCs w:val="21"/>
        </w:rPr>
        <w:t>20.8</w:t>
      </w:r>
      <w:r w:rsidR="00FB7789">
        <w:rPr>
          <w:rFonts w:ascii="Tahoma" w:eastAsia="Tahoma" w:hAnsi="Tahoma" w:cs="Tahoma"/>
          <w:color w:val="000000"/>
          <w:sz w:val="21"/>
          <w:szCs w:val="21"/>
        </w:rPr>
        <w:t>.1 -</w:t>
      </w:r>
      <w:r w:rsidR="00FB7789">
        <w:rPr>
          <w:rFonts w:ascii="Tahoma" w:eastAsia="Tahoma" w:hAnsi="Tahoma" w:cs="Tahoma"/>
          <w:b/>
          <w:bCs/>
          <w:color w:val="000000"/>
          <w:sz w:val="21"/>
          <w:szCs w:val="21"/>
        </w:rPr>
        <w:t xml:space="preserve"> </w:t>
      </w:r>
      <w:r w:rsidR="00FB7789">
        <w:rPr>
          <w:rFonts w:ascii="Tahoma" w:eastAsia="Tahoma" w:hAnsi="Tahoma" w:cs="Tahoma"/>
          <w:color w:val="000000"/>
          <w:sz w:val="21"/>
          <w:szCs w:val="21"/>
        </w:rPr>
        <w:t>Não será exigido Qualificação Econômico Financeira.</w:t>
      </w:r>
    </w:p>
    <w:p w:rsidR="00F960B0" w:rsidRDefault="00F960B0" w:rsidP="00917A8A">
      <w:pPr>
        <w:spacing w:after="0" w:line="360" w:lineRule="auto"/>
        <w:jc w:val="both"/>
      </w:pPr>
    </w:p>
    <w:p w:rsidR="00F960B0" w:rsidRDefault="001551B0" w:rsidP="00917A8A">
      <w:pPr>
        <w:spacing w:after="0" w:line="360" w:lineRule="auto"/>
        <w:rPr>
          <w:rFonts w:ascii="Tahoma" w:eastAsia="Tahoma" w:hAnsi="Tahoma" w:cs="Tahoma"/>
          <w:b/>
          <w:bCs/>
          <w:color w:val="000000"/>
          <w:sz w:val="21"/>
          <w:szCs w:val="21"/>
        </w:rPr>
      </w:pPr>
      <w:r>
        <w:rPr>
          <w:rFonts w:ascii="Tahoma" w:eastAsia="Tahoma" w:hAnsi="Tahoma" w:cs="Tahoma"/>
          <w:b/>
          <w:bCs/>
          <w:color w:val="000000"/>
          <w:sz w:val="21"/>
          <w:szCs w:val="21"/>
        </w:rPr>
        <w:t>21.9</w:t>
      </w:r>
      <w:r w:rsidR="00FB7789">
        <w:rPr>
          <w:rFonts w:ascii="Tahoma" w:eastAsia="Tahoma" w:hAnsi="Tahoma" w:cs="Tahoma"/>
          <w:b/>
          <w:bCs/>
          <w:color w:val="000000"/>
          <w:sz w:val="21"/>
          <w:szCs w:val="21"/>
        </w:rPr>
        <w:t xml:space="preserve"> - Qualificação Técnica</w:t>
      </w:r>
      <w:r w:rsidR="00823BCB">
        <w:rPr>
          <w:rFonts w:ascii="Tahoma" w:eastAsia="Tahoma" w:hAnsi="Tahoma" w:cs="Tahoma"/>
          <w:b/>
          <w:bCs/>
          <w:color w:val="000000"/>
          <w:sz w:val="21"/>
          <w:szCs w:val="21"/>
        </w:rPr>
        <w:t xml:space="preserve"> Pessoa Física e Jurídica</w:t>
      </w:r>
    </w:p>
    <w:p w:rsidR="00823BCB" w:rsidRDefault="00823BCB" w:rsidP="00917A8A">
      <w:pPr>
        <w:spacing w:after="0" w:line="360" w:lineRule="auto"/>
      </w:pPr>
    </w:p>
    <w:p w:rsidR="00F960B0" w:rsidRDefault="001551B0" w:rsidP="00917A8A">
      <w:pPr>
        <w:spacing w:after="0" w:line="360" w:lineRule="auto"/>
        <w:jc w:val="both"/>
      </w:pPr>
      <w:r>
        <w:rPr>
          <w:rFonts w:ascii="Tahoma" w:eastAsia="Tahoma" w:hAnsi="Tahoma" w:cs="Tahoma"/>
          <w:color w:val="000000"/>
          <w:sz w:val="21"/>
          <w:szCs w:val="21"/>
        </w:rPr>
        <w:t>21.9</w:t>
      </w:r>
      <w:r w:rsidR="00FB7789">
        <w:rPr>
          <w:rFonts w:ascii="Tahoma" w:eastAsia="Tahoma" w:hAnsi="Tahoma" w:cs="Tahoma"/>
          <w:color w:val="000000"/>
          <w:sz w:val="21"/>
          <w:szCs w:val="21"/>
        </w:rPr>
        <w:t>.1 - Será exigido Qualificação Técnica, conforme exigência abaixo:</w:t>
      </w:r>
    </w:p>
    <w:p w:rsidR="00F960B0" w:rsidRDefault="001551B0" w:rsidP="00917A8A">
      <w:pPr>
        <w:spacing w:after="0" w:line="360" w:lineRule="auto"/>
        <w:jc w:val="both"/>
      </w:pPr>
      <w:r>
        <w:rPr>
          <w:rFonts w:ascii="Tahoma" w:eastAsia="Tahoma" w:hAnsi="Tahoma" w:cs="Tahoma"/>
          <w:color w:val="000000"/>
          <w:sz w:val="21"/>
          <w:szCs w:val="21"/>
        </w:rPr>
        <w:t>21.9</w:t>
      </w:r>
      <w:r w:rsidR="00823BCB">
        <w:rPr>
          <w:rFonts w:ascii="Tahoma" w:eastAsia="Tahoma" w:hAnsi="Tahoma" w:cs="Tahoma"/>
          <w:color w:val="000000"/>
          <w:sz w:val="21"/>
          <w:szCs w:val="21"/>
        </w:rPr>
        <w:t>.</w:t>
      </w:r>
      <w:r w:rsidR="00FB7789">
        <w:rPr>
          <w:rFonts w:ascii="Tahoma" w:eastAsia="Tahoma" w:hAnsi="Tahoma" w:cs="Tahoma"/>
          <w:color w:val="000000"/>
          <w:sz w:val="21"/>
          <w:szCs w:val="21"/>
        </w:rPr>
        <w:t>2 - Certificado de nível superior na área de atuação do profissional que executará os serviços.</w:t>
      </w:r>
    </w:p>
    <w:p w:rsidR="00F960B0" w:rsidRDefault="001551B0"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21.9</w:t>
      </w:r>
      <w:r w:rsidR="00823BCB">
        <w:rPr>
          <w:rFonts w:ascii="Tahoma" w:eastAsia="Tahoma" w:hAnsi="Tahoma" w:cs="Tahoma"/>
          <w:color w:val="000000"/>
          <w:sz w:val="21"/>
          <w:szCs w:val="21"/>
        </w:rPr>
        <w:t>.</w:t>
      </w:r>
      <w:r w:rsidR="00FB7789">
        <w:rPr>
          <w:rFonts w:ascii="Tahoma" w:eastAsia="Tahoma" w:hAnsi="Tahoma" w:cs="Tahoma"/>
          <w:color w:val="000000"/>
          <w:sz w:val="21"/>
          <w:szCs w:val="21"/>
        </w:rPr>
        <w:t>3 - Prova de registro e quitação no Conselho Regional Competente.</w:t>
      </w:r>
    </w:p>
    <w:p w:rsidR="00823BCB" w:rsidRDefault="00823BCB" w:rsidP="00917A8A">
      <w:pPr>
        <w:spacing w:after="0" w:line="360" w:lineRule="auto"/>
        <w:jc w:val="both"/>
      </w:pPr>
    </w:p>
    <w:p w:rsidR="00F960B0" w:rsidRDefault="001551B0" w:rsidP="00917A8A">
      <w:pPr>
        <w:spacing w:after="0" w:line="360" w:lineRule="auto"/>
        <w:rPr>
          <w:rFonts w:ascii="Tahoma" w:eastAsia="Tahoma" w:hAnsi="Tahoma" w:cs="Tahoma"/>
          <w:b/>
          <w:bCs/>
          <w:color w:val="000000"/>
          <w:sz w:val="21"/>
          <w:szCs w:val="21"/>
        </w:rPr>
      </w:pPr>
      <w:r>
        <w:rPr>
          <w:rFonts w:ascii="Tahoma" w:eastAsia="Tahoma" w:hAnsi="Tahoma" w:cs="Tahoma"/>
          <w:b/>
          <w:bCs/>
          <w:color w:val="000000"/>
          <w:sz w:val="21"/>
          <w:szCs w:val="21"/>
        </w:rPr>
        <w:t>22.10</w:t>
      </w:r>
      <w:r w:rsidR="00FB7789">
        <w:rPr>
          <w:rFonts w:ascii="Tahoma" w:eastAsia="Tahoma" w:hAnsi="Tahoma" w:cs="Tahoma"/>
          <w:b/>
          <w:bCs/>
          <w:color w:val="000000"/>
          <w:sz w:val="21"/>
          <w:szCs w:val="21"/>
        </w:rPr>
        <w:t xml:space="preserve"> </w:t>
      </w:r>
      <w:r w:rsidR="00A93298">
        <w:rPr>
          <w:rFonts w:ascii="Tahoma" w:eastAsia="Tahoma" w:hAnsi="Tahoma" w:cs="Tahoma"/>
          <w:b/>
          <w:bCs/>
          <w:color w:val="000000"/>
          <w:sz w:val="21"/>
          <w:szCs w:val="21"/>
        </w:rPr>
        <w:t>–</w:t>
      </w:r>
      <w:r w:rsidR="00FB7789">
        <w:rPr>
          <w:rFonts w:ascii="Tahoma" w:eastAsia="Tahoma" w:hAnsi="Tahoma" w:cs="Tahoma"/>
          <w:b/>
          <w:bCs/>
          <w:color w:val="000000"/>
          <w:sz w:val="21"/>
          <w:szCs w:val="21"/>
        </w:rPr>
        <w:t xml:space="preserve"> Vistoria</w:t>
      </w:r>
    </w:p>
    <w:p w:rsidR="00A93298" w:rsidRDefault="00A93298" w:rsidP="00917A8A">
      <w:pPr>
        <w:spacing w:after="0" w:line="360" w:lineRule="auto"/>
      </w:pPr>
    </w:p>
    <w:p w:rsidR="00F960B0" w:rsidRDefault="001551B0" w:rsidP="00917A8A">
      <w:pPr>
        <w:spacing w:after="0" w:line="360" w:lineRule="auto"/>
        <w:jc w:val="both"/>
        <w:rPr>
          <w:rFonts w:ascii="Tahoma" w:eastAsia="Tahoma" w:hAnsi="Tahoma" w:cs="Tahoma"/>
          <w:color w:val="000000"/>
          <w:sz w:val="21"/>
          <w:szCs w:val="21"/>
        </w:rPr>
      </w:pPr>
      <w:r>
        <w:rPr>
          <w:rFonts w:ascii="Tahoma" w:eastAsia="Tahoma" w:hAnsi="Tahoma" w:cs="Tahoma"/>
          <w:bCs/>
          <w:color w:val="000000"/>
          <w:sz w:val="21"/>
          <w:szCs w:val="21"/>
        </w:rPr>
        <w:t>22.10.</w:t>
      </w:r>
      <w:r w:rsidR="00FB7789" w:rsidRPr="00823BCB">
        <w:rPr>
          <w:rFonts w:ascii="Tahoma" w:eastAsia="Tahoma" w:hAnsi="Tahoma" w:cs="Tahoma"/>
          <w:color w:val="000000"/>
          <w:sz w:val="21"/>
          <w:szCs w:val="21"/>
        </w:rPr>
        <w:t>1</w:t>
      </w:r>
      <w:r w:rsidR="00FB7789">
        <w:rPr>
          <w:rFonts w:ascii="Tahoma" w:eastAsia="Tahoma" w:hAnsi="Tahoma" w:cs="Tahoma"/>
          <w:color w:val="000000"/>
          <w:sz w:val="21"/>
          <w:szCs w:val="21"/>
        </w:rPr>
        <w:t xml:space="preserve"> - Tendo em vista a natureza e as peculiaridades do objeto a ser contratado, não haverá necessidade de vistoria prévia.</w:t>
      </w:r>
    </w:p>
    <w:p w:rsidR="001551B0" w:rsidRDefault="001551B0" w:rsidP="00917A8A">
      <w:pPr>
        <w:spacing w:after="0" w:line="360" w:lineRule="auto"/>
        <w:jc w:val="both"/>
      </w:pPr>
    </w:p>
    <w:p w:rsidR="00F960B0" w:rsidRDefault="001551B0" w:rsidP="00917A8A">
      <w:pPr>
        <w:spacing w:after="0" w:line="360" w:lineRule="auto"/>
        <w:rPr>
          <w:rFonts w:ascii="Tahoma" w:eastAsia="Tahoma" w:hAnsi="Tahoma" w:cs="Tahoma"/>
          <w:b/>
          <w:bCs/>
          <w:color w:val="000000"/>
          <w:sz w:val="21"/>
          <w:szCs w:val="21"/>
        </w:rPr>
      </w:pPr>
      <w:r>
        <w:rPr>
          <w:rFonts w:ascii="Tahoma" w:eastAsia="Tahoma" w:hAnsi="Tahoma" w:cs="Tahoma"/>
          <w:b/>
          <w:bCs/>
          <w:color w:val="000000"/>
          <w:sz w:val="21"/>
          <w:szCs w:val="21"/>
        </w:rPr>
        <w:t>23</w:t>
      </w:r>
      <w:r w:rsidR="00FB7789">
        <w:rPr>
          <w:rFonts w:ascii="Tahoma" w:eastAsia="Tahoma" w:hAnsi="Tahoma" w:cs="Tahoma"/>
          <w:b/>
          <w:bCs/>
          <w:color w:val="000000"/>
          <w:sz w:val="21"/>
          <w:szCs w:val="21"/>
        </w:rPr>
        <w:t xml:space="preserve"> - ESTIMATIVAS DO VALOR DA CONTRATAÇÃO</w:t>
      </w:r>
    </w:p>
    <w:p w:rsidR="00A93298" w:rsidRDefault="00A93298" w:rsidP="00917A8A">
      <w:pPr>
        <w:spacing w:after="0" w:line="360" w:lineRule="auto"/>
      </w:pPr>
    </w:p>
    <w:p w:rsidR="00F960B0" w:rsidRDefault="00823BCB" w:rsidP="00917A8A">
      <w:pPr>
        <w:spacing w:after="0" w:line="360" w:lineRule="auto"/>
        <w:jc w:val="both"/>
      </w:pPr>
      <w:r>
        <w:rPr>
          <w:rFonts w:ascii="Tahoma" w:eastAsia="Tahoma" w:hAnsi="Tahoma" w:cs="Tahoma"/>
          <w:color w:val="000000"/>
          <w:sz w:val="21"/>
          <w:szCs w:val="21"/>
        </w:rPr>
        <w:t>2</w:t>
      </w:r>
      <w:r w:rsidR="001551B0">
        <w:rPr>
          <w:rFonts w:ascii="Tahoma" w:eastAsia="Tahoma" w:hAnsi="Tahoma" w:cs="Tahoma"/>
          <w:color w:val="000000"/>
          <w:sz w:val="21"/>
          <w:szCs w:val="21"/>
        </w:rPr>
        <w:t>3</w:t>
      </w:r>
      <w:r w:rsidR="00FB7789">
        <w:rPr>
          <w:rFonts w:ascii="Tahoma" w:eastAsia="Tahoma" w:hAnsi="Tahoma" w:cs="Tahoma"/>
          <w:color w:val="000000"/>
          <w:sz w:val="21"/>
          <w:szCs w:val="21"/>
        </w:rPr>
        <w:t>.1 - O custo estimado da contratação encontra-se detalhado no ANEXO I deste Termo de Referência, tendo sido juntado no processo os preços unitários referenciais, das memórias de cálculo e dos documentos que lhe dão suporte, com os parâmetros utilizados para a obtenção dos preços e para os respectivos cálculos.</w:t>
      </w:r>
    </w:p>
    <w:p w:rsidR="00F960B0" w:rsidRDefault="00F960B0" w:rsidP="00917A8A">
      <w:pPr>
        <w:spacing w:after="0" w:line="360" w:lineRule="auto"/>
      </w:pPr>
    </w:p>
    <w:p w:rsidR="00F960B0" w:rsidRDefault="001551B0" w:rsidP="00917A8A">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24</w:t>
      </w:r>
      <w:r w:rsidR="00FB7789">
        <w:rPr>
          <w:rFonts w:ascii="Tahoma" w:eastAsia="Tahoma" w:hAnsi="Tahoma" w:cs="Tahoma"/>
          <w:b/>
          <w:bCs/>
          <w:color w:val="000000"/>
          <w:sz w:val="21"/>
          <w:szCs w:val="21"/>
        </w:rPr>
        <w:t xml:space="preserve"> - ADEQUAÇÃO ORÇAMENTÁRIA</w:t>
      </w:r>
    </w:p>
    <w:p w:rsidR="00A93298" w:rsidRDefault="00A93298" w:rsidP="00917A8A">
      <w:pPr>
        <w:spacing w:after="0" w:line="360" w:lineRule="auto"/>
        <w:jc w:val="both"/>
      </w:pPr>
    </w:p>
    <w:p w:rsidR="00F960B0" w:rsidRDefault="003A5B59" w:rsidP="00917A8A">
      <w:pPr>
        <w:spacing w:after="0" w:line="360" w:lineRule="auto"/>
        <w:jc w:val="both"/>
      </w:pPr>
      <w:r>
        <w:rPr>
          <w:rFonts w:ascii="Tahoma" w:eastAsia="Tahoma" w:hAnsi="Tahoma" w:cs="Tahoma"/>
          <w:color w:val="000000"/>
          <w:sz w:val="21"/>
          <w:szCs w:val="21"/>
        </w:rPr>
        <w:t>2</w:t>
      </w:r>
      <w:r w:rsidR="001551B0">
        <w:rPr>
          <w:rFonts w:ascii="Tahoma" w:eastAsia="Tahoma" w:hAnsi="Tahoma" w:cs="Tahoma"/>
          <w:color w:val="000000"/>
          <w:sz w:val="21"/>
          <w:szCs w:val="21"/>
        </w:rPr>
        <w:t>4</w:t>
      </w:r>
      <w:r w:rsidR="00FB7789">
        <w:rPr>
          <w:rFonts w:ascii="Tahoma" w:eastAsia="Tahoma" w:hAnsi="Tahoma" w:cs="Tahoma"/>
          <w:color w:val="000000"/>
          <w:sz w:val="21"/>
          <w:szCs w:val="21"/>
        </w:rPr>
        <w:t>.1 - As despesas decorrentes da presente contratação correrão à conta de recursos específicos consignados no Orçamento do(a) Município de Bocaina de Minas.</w:t>
      </w:r>
    </w:p>
    <w:p w:rsidR="00F960B0" w:rsidRDefault="003A5B59" w:rsidP="00917A8A">
      <w:pPr>
        <w:spacing w:after="0" w:line="360" w:lineRule="auto"/>
        <w:jc w:val="both"/>
      </w:pPr>
      <w:r>
        <w:rPr>
          <w:rFonts w:ascii="Tahoma" w:eastAsia="Tahoma" w:hAnsi="Tahoma" w:cs="Tahoma"/>
          <w:color w:val="000000"/>
          <w:sz w:val="21"/>
          <w:szCs w:val="21"/>
        </w:rPr>
        <w:t>2</w:t>
      </w:r>
      <w:r w:rsidR="001551B0">
        <w:rPr>
          <w:rFonts w:ascii="Tahoma" w:eastAsia="Tahoma" w:hAnsi="Tahoma" w:cs="Tahoma"/>
          <w:color w:val="000000"/>
          <w:sz w:val="21"/>
          <w:szCs w:val="21"/>
        </w:rPr>
        <w:t>4</w:t>
      </w:r>
      <w:r w:rsidR="00FB7789">
        <w:rPr>
          <w:rFonts w:ascii="Tahoma" w:eastAsia="Tahoma" w:hAnsi="Tahoma" w:cs="Tahoma"/>
          <w:color w:val="000000"/>
          <w:sz w:val="21"/>
          <w:szCs w:val="21"/>
        </w:rPr>
        <w:t>.1.1 - A contratação será atendida pela seguinte dotação:</w:t>
      </w:r>
    </w:p>
    <w:p w:rsidR="00F960B0" w:rsidRDefault="00FB7789" w:rsidP="00917A8A">
      <w:pPr>
        <w:spacing w:after="0" w:line="360" w:lineRule="auto"/>
        <w:jc w:val="both"/>
      </w:pPr>
      <w:r>
        <w:rPr>
          <w:rFonts w:ascii="Tahoma" w:eastAsia="Tahoma" w:hAnsi="Tahoma" w:cs="Tahoma"/>
          <w:color w:val="000000"/>
          <w:sz w:val="21"/>
          <w:szCs w:val="21"/>
        </w:rPr>
        <w:t>3.3.90.36.00.2.11.02.11.02.10.301.0004.2.0059 - DESENVOLVIMENTO DA ATENÇÃO BÁSICA.</w:t>
      </w:r>
    </w:p>
    <w:p w:rsidR="00F960B0" w:rsidRDefault="00FB7789" w:rsidP="00917A8A">
      <w:pPr>
        <w:spacing w:after="0" w:line="360" w:lineRule="auto"/>
        <w:jc w:val="both"/>
        <w:rPr>
          <w:rFonts w:ascii="Tahoma" w:eastAsia="Tahoma" w:hAnsi="Tahoma" w:cs="Tahoma"/>
          <w:color w:val="000000"/>
          <w:sz w:val="21"/>
          <w:szCs w:val="21"/>
        </w:rPr>
      </w:pPr>
      <w:r>
        <w:rPr>
          <w:rFonts w:ascii="Tahoma" w:eastAsia="Tahoma" w:hAnsi="Tahoma" w:cs="Tahoma"/>
          <w:color w:val="000000"/>
          <w:sz w:val="21"/>
          <w:szCs w:val="21"/>
        </w:rPr>
        <w:t>3.3.90.39.00.2.11.02.11.02.10.301.0004.2.0059 - DESENVOLVIMENTO DA ATENÇÃO BÁSICA.</w:t>
      </w:r>
    </w:p>
    <w:p w:rsidR="00A93298" w:rsidRDefault="00A93298" w:rsidP="00917A8A">
      <w:pPr>
        <w:spacing w:after="0" w:line="360" w:lineRule="auto"/>
        <w:jc w:val="both"/>
      </w:pPr>
    </w:p>
    <w:p w:rsidR="00F960B0" w:rsidRDefault="001551B0" w:rsidP="00917A8A">
      <w:pPr>
        <w:spacing w:after="0" w:line="360" w:lineRule="auto"/>
        <w:rPr>
          <w:rFonts w:ascii="Tahoma" w:eastAsia="Tahoma" w:hAnsi="Tahoma" w:cs="Tahoma"/>
          <w:b/>
          <w:bCs/>
          <w:color w:val="000000"/>
          <w:sz w:val="21"/>
          <w:szCs w:val="21"/>
        </w:rPr>
      </w:pPr>
      <w:r>
        <w:rPr>
          <w:rFonts w:ascii="Tahoma" w:eastAsia="Tahoma" w:hAnsi="Tahoma" w:cs="Tahoma"/>
          <w:b/>
          <w:bCs/>
          <w:color w:val="000000"/>
          <w:sz w:val="21"/>
          <w:szCs w:val="21"/>
        </w:rPr>
        <w:lastRenderedPageBreak/>
        <w:t>25</w:t>
      </w:r>
      <w:r w:rsidR="00FB7789">
        <w:rPr>
          <w:rFonts w:ascii="Tahoma" w:eastAsia="Tahoma" w:hAnsi="Tahoma" w:cs="Tahoma"/>
          <w:b/>
          <w:bCs/>
          <w:color w:val="000000"/>
          <w:sz w:val="21"/>
          <w:szCs w:val="21"/>
        </w:rPr>
        <w:t xml:space="preserve"> - INFORMAÇÕES COMPLEMENTARES</w:t>
      </w:r>
    </w:p>
    <w:p w:rsidR="00A93298" w:rsidRDefault="00A93298" w:rsidP="00917A8A">
      <w:pPr>
        <w:spacing w:after="0" w:line="360" w:lineRule="auto"/>
      </w:pPr>
    </w:p>
    <w:p w:rsidR="00F960B0" w:rsidRDefault="001551B0" w:rsidP="00917A8A">
      <w:pPr>
        <w:spacing w:after="0" w:line="360" w:lineRule="auto"/>
        <w:jc w:val="both"/>
      </w:pPr>
      <w:r>
        <w:rPr>
          <w:rFonts w:ascii="Tahoma" w:eastAsia="Tahoma" w:hAnsi="Tahoma" w:cs="Tahoma"/>
          <w:color w:val="000000"/>
          <w:sz w:val="21"/>
          <w:szCs w:val="21"/>
        </w:rPr>
        <w:t>25</w:t>
      </w:r>
      <w:r w:rsidR="00FB7789">
        <w:rPr>
          <w:rFonts w:ascii="Tahoma" w:eastAsia="Tahoma" w:hAnsi="Tahoma" w:cs="Tahoma"/>
          <w:color w:val="000000"/>
          <w:sz w:val="21"/>
          <w:szCs w:val="21"/>
        </w:rPr>
        <w:t>.1 - As empresas são responsáveis pela fidelidade e legitimidade das informações prestadas e dos documentos apresentados. A falsidade de qualquer documento apresentado ou a inverdade das informações nele contidas implicará na imediata rescisão contratual, sem prejuízo das sanções administrativas, civis e penais cabíveis.</w:t>
      </w:r>
    </w:p>
    <w:p w:rsidR="00F960B0" w:rsidRDefault="001551B0" w:rsidP="00917A8A">
      <w:pPr>
        <w:spacing w:after="0" w:line="360" w:lineRule="auto"/>
        <w:jc w:val="both"/>
      </w:pPr>
      <w:r>
        <w:rPr>
          <w:rFonts w:ascii="Tahoma" w:eastAsia="Tahoma" w:hAnsi="Tahoma" w:cs="Tahoma"/>
          <w:color w:val="000000"/>
          <w:sz w:val="21"/>
          <w:szCs w:val="21"/>
        </w:rPr>
        <w:t>25</w:t>
      </w:r>
      <w:r w:rsidR="00FB7789">
        <w:rPr>
          <w:rFonts w:ascii="Tahoma" w:eastAsia="Tahoma" w:hAnsi="Tahoma" w:cs="Tahoma"/>
          <w:color w:val="000000"/>
          <w:sz w:val="21"/>
          <w:szCs w:val="21"/>
        </w:rPr>
        <w:t>.2 - Toda a documentação apresentada neste procedimento e seus anexos são complementares entre si, de modo que qualquer detalhe que se mencione em um documento e se omita em outro será considerado especificado e válido.</w:t>
      </w:r>
    </w:p>
    <w:p w:rsidR="00F960B0" w:rsidRDefault="00FB7789" w:rsidP="00917A8A">
      <w:pPr>
        <w:spacing w:after="0" w:line="360" w:lineRule="auto"/>
        <w:jc w:val="both"/>
      </w:pPr>
      <w:r>
        <w:rPr>
          <w:rFonts w:ascii="Tahoma" w:eastAsia="Tahoma" w:hAnsi="Tahoma" w:cs="Tahoma"/>
          <w:color w:val="000000"/>
          <w:sz w:val="21"/>
          <w:szCs w:val="21"/>
        </w:rPr>
        <w:t xml:space="preserve"> </w:t>
      </w:r>
    </w:p>
    <w:p w:rsidR="00F960B0" w:rsidRDefault="00FB7789" w:rsidP="00917A8A">
      <w:pPr>
        <w:spacing w:after="0" w:line="360" w:lineRule="auto"/>
        <w:jc w:val="both"/>
      </w:pPr>
      <w:r>
        <w:rPr>
          <w:rFonts w:ascii="Tahoma" w:eastAsia="Tahoma" w:hAnsi="Tahoma" w:cs="Tahoma"/>
          <w:color w:val="000000"/>
          <w:sz w:val="21"/>
          <w:szCs w:val="21"/>
        </w:rPr>
        <w:t xml:space="preserve">Prefeitura Municipal de Bocaina de Minas, 11/03/2024. </w:t>
      </w:r>
    </w:p>
    <w:p w:rsidR="00F960B0" w:rsidRDefault="00FB7789" w:rsidP="00917A8A">
      <w:pPr>
        <w:spacing w:after="0" w:line="360" w:lineRule="auto"/>
        <w:jc w:val="both"/>
      </w:pPr>
      <w:r>
        <w:t> </w:t>
      </w:r>
    </w:p>
    <w:p w:rsidR="00F960B0" w:rsidRDefault="00FB7789" w:rsidP="00917A8A">
      <w:pPr>
        <w:spacing w:after="0" w:line="360" w:lineRule="auto"/>
        <w:jc w:val="center"/>
      </w:pPr>
      <w:r>
        <w:rPr>
          <w:rFonts w:ascii="Tahoma" w:eastAsia="Tahoma" w:hAnsi="Tahoma" w:cs="Tahoma"/>
          <w:b/>
          <w:bCs/>
          <w:color w:val="000000"/>
          <w:sz w:val="21"/>
          <w:szCs w:val="21"/>
        </w:rPr>
        <w:t xml:space="preserve"> </w:t>
      </w:r>
    </w:p>
    <w:p w:rsidR="00F960B0" w:rsidRDefault="00FB7789" w:rsidP="00917A8A">
      <w:pPr>
        <w:spacing w:after="0" w:line="360" w:lineRule="auto"/>
        <w:jc w:val="center"/>
      </w:pPr>
      <w:r>
        <w:br/>
      </w:r>
      <w:r>
        <w:rPr>
          <w:rFonts w:ascii="Tahoma" w:eastAsia="Tahoma" w:hAnsi="Tahoma" w:cs="Tahoma"/>
          <w:b/>
          <w:bCs/>
          <w:color w:val="000000"/>
          <w:sz w:val="21"/>
          <w:szCs w:val="21"/>
        </w:rPr>
        <w:t>__________________________________________________</w:t>
      </w:r>
      <w:r>
        <w:br/>
      </w:r>
      <w:r>
        <w:rPr>
          <w:rFonts w:ascii="Tahoma" w:eastAsia="Tahoma" w:hAnsi="Tahoma" w:cs="Tahoma"/>
          <w:b/>
          <w:bCs/>
          <w:color w:val="000000"/>
          <w:sz w:val="21"/>
          <w:szCs w:val="21"/>
        </w:rPr>
        <w:t>Thiago Donizette Silva</w:t>
      </w:r>
      <w:r>
        <w:br/>
      </w:r>
      <w:r w:rsidR="003A5B59">
        <w:rPr>
          <w:rFonts w:ascii="Tahoma" w:eastAsia="Tahoma" w:hAnsi="Tahoma" w:cs="Tahoma"/>
          <w:b/>
          <w:bCs/>
          <w:color w:val="000000"/>
          <w:sz w:val="21"/>
          <w:szCs w:val="21"/>
        </w:rPr>
        <w:t>Secretário</w:t>
      </w:r>
      <w:r>
        <w:rPr>
          <w:rFonts w:ascii="Tahoma" w:eastAsia="Tahoma" w:hAnsi="Tahoma" w:cs="Tahoma"/>
          <w:b/>
          <w:bCs/>
          <w:color w:val="000000"/>
          <w:sz w:val="21"/>
          <w:szCs w:val="21"/>
        </w:rPr>
        <w:t xml:space="preserve"> Municipal de Saúde</w:t>
      </w:r>
      <w:r>
        <w:rPr>
          <w:rFonts w:ascii="Tahoma" w:eastAsia="Tahoma" w:hAnsi="Tahoma" w:cs="Tahoma"/>
          <w:color w:val="000000"/>
          <w:sz w:val="22"/>
          <w:szCs w:val="22"/>
        </w:rPr>
        <w:t> </w:t>
      </w:r>
    </w:p>
    <w:p w:rsidR="00F960B0" w:rsidRDefault="00FB7789" w:rsidP="00917A8A">
      <w:pPr>
        <w:spacing w:after="0" w:line="360" w:lineRule="auto"/>
        <w:jc w:val="both"/>
      </w:pPr>
      <w:r>
        <w:t> </w:t>
      </w:r>
    </w:p>
    <w:sectPr w:rsidR="00F960B0" w:rsidSect="00F960B0">
      <w:headerReference w:type="default" r:id="rId7"/>
      <w:pgSz w:w="11905" w:h="16837"/>
      <w:pgMar w:top="2267" w:right="1133" w:bottom="1133"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8C4" w:rsidRDefault="00A468C4" w:rsidP="00F960B0">
      <w:pPr>
        <w:spacing w:after="0" w:line="240" w:lineRule="auto"/>
      </w:pPr>
      <w:r>
        <w:separator/>
      </w:r>
    </w:p>
  </w:endnote>
  <w:endnote w:type="continuationSeparator" w:id="1">
    <w:p w:rsidR="00A468C4" w:rsidRDefault="00A468C4" w:rsidP="00F96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8C4" w:rsidRDefault="00A468C4" w:rsidP="00F960B0">
      <w:pPr>
        <w:spacing w:after="0" w:line="240" w:lineRule="auto"/>
      </w:pPr>
      <w:r>
        <w:separator/>
      </w:r>
    </w:p>
  </w:footnote>
  <w:footnote w:type="continuationSeparator" w:id="1">
    <w:p w:rsidR="00A468C4" w:rsidRDefault="00A468C4" w:rsidP="00F96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B0" w:rsidRDefault="00F655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3pt;height:841.9pt;z-index:-251658752;mso-position-horizontal:left;mso-position-horizontal-relative:page;mso-position-vertical:top;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7962"/>
    <w:multiLevelType w:val="multilevel"/>
    <w:tmpl w:val="91E0DD6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F960B0"/>
    <w:rsid w:val="001551B0"/>
    <w:rsid w:val="003A5B59"/>
    <w:rsid w:val="00751CEC"/>
    <w:rsid w:val="00823BCB"/>
    <w:rsid w:val="008D1448"/>
    <w:rsid w:val="00917A8A"/>
    <w:rsid w:val="009559FA"/>
    <w:rsid w:val="00A468C4"/>
    <w:rsid w:val="00A93298"/>
    <w:rsid w:val="00BF013D"/>
    <w:rsid w:val="00D44A5A"/>
    <w:rsid w:val="00E13265"/>
    <w:rsid w:val="00EC0B6C"/>
    <w:rsid w:val="00F6554C"/>
    <w:rsid w:val="00F960B0"/>
    <w:rsid w:val="00FB77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0B0"/>
    <w:pPr>
      <w:spacing w:after="210" w:line="288"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Reference">
    <w:name w:val="Footnote Reference"/>
    <w:semiHidden/>
    <w:unhideWhenUsed/>
    <w:rsid w:val="00F960B0"/>
    <w:rPr>
      <w:vertAlign w:val="superscript"/>
    </w:rPr>
  </w:style>
  <w:style w:type="paragraph" w:styleId="PargrafodaLista">
    <w:name w:val="List Paragraph"/>
    <w:basedOn w:val="Normal"/>
    <w:uiPriority w:val="34"/>
    <w:qFormat/>
    <w:rsid w:val="00A932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4004</Words>
  <Characters>21623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Processo 018/2024</vt:lpstr>
    </vt:vector>
  </TitlesOfParts>
  <Company>Município de Bocaina de Minas</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018/2024</dc:title>
  <dc:subject>TERMO DE REFERÊNCIA - ANEXO I</dc:subject>
  <dc:creator>RVA - Licita Fácil</dc:creator>
  <cp:keywords>RVA, Licita Fácil</cp:keywords>
  <dc:description>TERMO DE REFERÊNCIA - ANEXO I</dc:description>
  <cp:lastModifiedBy>user</cp:lastModifiedBy>
  <cp:revision>7</cp:revision>
  <dcterms:created xsi:type="dcterms:W3CDTF">2024-03-15T17:53:00Z</dcterms:created>
  <dcterms:modified xsi:type="dcterms:W3CDTF">2024-03-18T16:07:00Z</dcterms:modified>
</cp:coreProperties>
</file>