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2513" w:rsidRPr="003F3D8D" w:rsidRDefault="00412513" w:rsidP="00531FE0">
      <w:pPr>
        <w:spacing w:after="160" w:line="276" w:lineRule="auto"/>
        <w:jc w:val="center"/>
        <w:rPr>
          <w:rFonts w:ascii="Cambria" w:eastAsiaTheme="minorHAnsi" w:hAnsi="Cambria" w:cstheme="majorHAnsi"/>
          <w:b/>
          <w:color w:val="auto"/>
          <w:sz w:val="24"/>
          <w:szCs w:val="24"/>
          <w:lang w:eastAsia="en-US"/>
        </w:rPr>
      </w:pPr>
      <w:r w:rsidRPr="003F3D8D">
        <w:rPr>
          <w:rFonts w:ascii="Cambria" w:eastAsiaTheme="minorHAnsi" w:hAnsi="Cambria" w:cstheme="majorHAnsi"/>
          <w:b/>
          <w:color w:val="auto"/>
          <w:sz w:val="24"/>
          <w:szCs w:val="24"/>
          <w:lang w:eastAsia="en-US"/>
        </w:rPr>
        <w:t xml:space="preserve">TERMO DE FOMENTO Nº </w:t>
      </w:r>
      <w:r w:rsidR="00796717" w:rsidRPr="003F3D8D">
        <w:rPr>
          <w:rFonts w:ascii="Cambria" w:eastAsiaTheme="minorHAnsi" w:hAnsi="Cambria" w:cstheme="majorHAnsi"/>
          <w:b/>
          <w:color w:val="auto"/>
          <w:sz w:val="24"/>
          <w:szCs w:val="24"/>
          <w:lang w:eastAsia="en-US"/>
        </w:rPr>
        <w:t>0</w:t>
      </w:r>
      <w:r w:rsidR="006F0F6A" w:rsidRPr="003F3D8D">
        <w:rPr>
          <w:rFonts w:ascii="Cambria" w:eastAsiaTheme="minorHAnsi" w:hAnsi="Cambria" w:cstheme="majorHAnsi"/>
          <w:b/>
          <w:color w:val="auto"/>
          <w:sz w:val="24"/>
          <w:szCs w:val="24"/>
          <w:lang w:eastAsia="en-US"/>
        </w:rPr>
        <w:t>2</w:t>
      </w:r>
      <w:r w:rsidR="00796717" w:rsidRPr="003F3D8D">
        <w:rPr>
          <w:rFonts w:ascii="Cambria" w:eastAsiaTheme="minorHAnsi" w:hAnsi="Cambria" w:cstheme="majorHAnsi"/>
          <w:b/>
          <w:color w:val="auto"/>
          <w:sz w:val="24"/>
          <w:szCs w:val="24"/>
          <w:lang w:eastAsia="en-US"/>
        </w:rPr>
        <w:t xml:space="preserve"> de </w:t>
      </w:r>
      <w:r w:rsidR="007403F7">
        <w:rPr>
          <w:rFonts w:ascii="Cambria" w:eastAsiaTheme="minorHAnsi" w:hAnsi="Cambria" w:cstheme="majorHAnsi"/>
          <w:b/>
          <w:color w:val="auto"/>
          <w:sz w:val="24"/>
          <w:szCs w:val="24"/>
          <w:lang w:eastAsia="en-US"/>
        </w:rPr>
        <w:t>2</w:t>
      </w:r>
      <w:r w:rsidR="00531FE0">
        <w:rPr>
          <w:rFonts w:ascii="Cambria" w:eastAsiaTheme="minorHAnsi" w:hAnsi="Cambria" w:cstheme="majorHAnsi"/>
          <w:b/>
          <w:color w:val="auto"/>
          <w:sz w:val="24"/>
          <w:szCs w:val="24"/>
          <w:lang w:eastAsia="en-US"/>
        </w:rPr>
        <w:t>5</w:t>
      </w:r>
      <w:r w:rsidR="007403F7">
        <w:rPr>
          <w:rFonts w:ascii="Cambria" w:eastAsiaTheme="minorHAnsi" w:hAnsi="Cambria" w:cstheme="majorHAnsi"/>
          <w:b/>
          <w:color w:val="auto"/>
          <w:sz w:val="24"/>
          <w:szCs w:val="24"/>
          <w:lang w:eastAsia="en-US"/>
        </w:rPr>
        <w:t xml:space="preserve"> de março de 2019</w:t>
      </w:r>
    </w:p>
    <w:p w:rsidR="00412513" w:rsidRPr="003F3D8D" w:rsidRDefault="00412513" w:rsidP="00531FE0">
      <w:pPr>
        <w:spacing w:after="160" w:line="276" w:lineRule="auto"/>
        <w:jc w:val="both"/>
        <w:rPr>
          <w:rFonts w:ascii="Cambria" w:eastAsiaTheme="minorHAnsi" w:hAnsi="Cambria" w:cstheme="majorHAnsi"/>
          <w:color w:val="auto"/>
          <w:sz w:val="24"/>
          <w:szCs w:val="24"/>
          <w:lang w:eastAsia="en-US"/>
        </w:rPr>
      </w:pPr>
    </w:p>
    <w:p w:rsidR="00412513" w:rsidRPr="003F3D8D" w:rsidRDefault="00412513" w:rsidP="00531FE0">
      <w:pPr>
        <w:spacing w:after="160" w:line="276" w:lineRule="auto"/>
        <w:jc w:val="both"/>
        <w:rPr>
          <w:rFonts w:ascii="Cambria" w:eastAsiaTheme="minorHAnsi" w:hAnsi="Cambria" w:cstheme="majorHAnsi"/>
          <w:color w:val="auto"/>
          <w:sz w:val="24"/>
          <w:szCs w:val="24"/>
          <w:lang w:eastAsia="en-US"/>
        </w:rPr>
      </w:pPr>
    </w:p>
    <w:p w:rsidR="007C7211" w:rsidRPr="003F3D8D" w:rsidRDefault="00412513" w:rsidP="00531FE0">
      <w:pPr>
        <w:spacing w:line="276" w:lineRule="auto"/>
        <w:ind w:left="1416"/>
        <w:jc w:val="both"/>
        <w:rPr>
          <w:rFonts w:ascii="Cambria" w:hAnsi="Cambria" w:cstheme="majorHAnsi"/>
          <w:b/>
          <w:sz w:val="24"/>
          <w:szCs w:val="24"/>
          <w:u w:val="single"/>
        </w:rPr>
      </w:pPr>
      <w:r w:rsidRPr="003F3D8D">
        <w:rPr>
          <w:rFonts w:ascii="Cambria" w:eastAsiaTheme="minorHAnsi" w:hAnsi="Cambria" w:cstheme="majorHAnsi"/>
          <w:sz w:val="24"/>
          <w:szCs w:val="24"/>
          <w:lang w:eastAsia="en-US"/>
        </w:rPr>
        <w:t xml:space="preserve">TERMO DE FOMENTOQUE ENTRE SI CELEBRAM O MUNICÍPIO DE </w:t>
      </w:r>
      <w:r w:rsidR="007C7211" w:rsidRPr="003F3D8D">
        <w:rPr>
          <w:rFonts w:ascii="Cambria" w:eastAsiaTheme="minorHAnsi" w:hAnsi="Cambria" w:cstheme="majorHAnsi"/>
          <w:sz w:val="24"/>
          <w:szCs w:val="24"/>
          <w:lang w:eastAsia="en-US"/>
        </w:rPr>
        <w:t>BOCAINA DE MINAS</w:t>
      </w:r>
      <w:r w:rsidRPr="003F3D8D">
        <w:rPr>
          <w:rFonts w:ascii="Cambria" w:eastAsiaTheme="minorHAnsi" w:hAnsi="Cambria" w:cstheme="majorHAnsi"/>
          <w:sz w:val="24"/>
          <w:szCs w:val="24"/>
          <w:lang w:eastAsia="en-US"/>
        </w:rPr>
        <w:t xml:space="preserve"> E </w:t>
      </w:r>
      <w:r w:rsidR="007C7211" w:rsidRPr="003F3D8D">
        <w:rPr>
          <w:rFonts w:ascii="Cambria" w:eastAsiaTheme="minorHAnsi" w:hAnsi="Cambria" w:cstheme="majorHAnsi"/>
          <w:sz w:val="24"/>
          <w:szCs w:val="24"/>
          <w:lang w:eastAsia="en-US"/>
        </w:rPr>
        <w:t xml:space="preserve">A </w:t>
      </w:r>
      <w:r w:rsidR="007C7211" w:rsidRPr="003F3D8D">
        <w:rPr>
          <w:rFonts w:ascii="Cambria" w:hAnsi="Cambria" w:cstheme="majorHAnsi"/>
          <w:sz w:val="24"/>
          <w:szCs w:val="24"/>
        </w:rPr>
        <w:t xml:space="preserve">ASSOCIAÇÃO </w:t>
      </w:r>
      <w:r w:rsidR="006F0F6A" w:rsidRPr="003F3D8D">
        <w:rPr>
          <w:rFonts w:ascii="Cambria" w:hAnsi="Cambria" w:cstheme="majorHAnsi"/>
          <w:sz w:val="24"/>
          <w:szCs w:val="24"/>
        </w:rPr>
        <w:t>CASA DO BEM ESTAR DA CRIANÇA E DO ADOLESCENTE</w:t>
      </w:r>
    </w:p>
    <w:p w:rsidR="007C7211" w:rsidRPr="003F3D8D" w:rsidRDefault="007C7211" w:rsidP="00531FE0">
      <w:pPr>
        <w:spacing w:line="276" w:lineRule="auto"/>
        <w:jc w:val="both"/>
        <w:rPr>
          <w:rFonts w:ascii="Cambria" w:eastAsiaTheme="minorHAnsi" w:hAnsi="Cambria" w:cstheme="majorHAnsi"/>
          <w:color w:val="auto"/>
          <w:sz w:val="24"/>
          <w:szCs w:val="24"/>
          <w:lang w:eastAsia="en-US"/>
        </w:rPr>
      </w:pPr>
    </w:p>
    <w:p w:rsidR="00412513" w:rsidRPr="003F3D8D" w:rsidRDefault="00412513" w:rsidP="00531FE0">
      <w:pPr>
        <w:snapToGrid w:val="0"/>
        <w:spacing w:line="276" w:lineRule="auto"/>
        <w:jc w:val="both"/>
        <w:rPr>
          <w:rFonts w:ascii="Cambria" w:hAnsi="Cambria" w:cstheme="majorHAnsi"/>
          <w:sz w:val="24"/>
          <w:szCs w:val="24"/>
        </w:rPr>
      </w:pPr>
      <w:r w:rsidRPr="003F3D8D">
        <w:rPr>
          <w:rFonts w:ascii="Cambria" w:eastAsiaTheme="minorHAnsi" w:hAnsi="Cambria" w:cstheme="majorHAnsi"/>
          <w:sz w:val="24"/>
          <w:szCs w:val="24"/>
          <w:lang w:eastAsia="en-US"/>
        </w:rPr>
        <w:t>Por este instrumento particular de Termo de Fomento que celebram entre si de um lado o MUNICÍPIO</w:t>
      </w:r>
      <w:r w:rsidR="00E66540" w:rsidRPr="003F3D8D">
        <w:rPr>
          <w:rFonts w:ascii="Cambria" w:eastAsiaTheme="minorHAnsi" w:hAnsi="Cambria" w:cstheme="majorHAnsi"/>
          <w:sz w:val="24"/>
          <w:szCs w:val="24"/>
          <w:lang w:eastAsia="en-US"/>
        </w:rPr>
        <w:t xml:space="preserve"> </w:t>
      </w:r>
      <w:r w:rsidRPr="003F3D8D">
        <w:rPr>
          <w:rFonts w:ascii="Cambria" w:eastAsiaTheme="minorHAnsi" w:hAnsi="Cambria" w:cstheme="majorHAnsi"/>
          <w:bCs/>
          <w:sz w:val="24"/>
          <w:szCs w:val="24"/>
          <w:lang w:eastAsia="en-US"/>
        </w:rPr>
        <w:t>BOCAINA DE MINAS</w:t>
      </w:r>
      <w:r w:rsidRPr="003F3D8D">
        <w:rPr>
          <w:rFonts w:ascii="Cambria" w:eastAsiaTheme="minorHAnsi" w:hAnsi="Cambria" w:cstheme="majorHAnsi"/>
          <w:sz w:val="24"/>
          <w:szCs w:val="24"/>
          <w:lang w:eastAsia="en-US"/>
        </w:rPr>
        <w:t xml:space="preserve">, </w:t>
      </w:r>
      <w:r w:rsidRPr="003F3D8D">
        <w:rPr>
          <w:rFonts w:ascii="Cambria" w:eastAsiaTheme="minorHAnsi" w:hAnsi="Cambria" w:cstheme="majorHAnsi"/>
          <w:noProof/>
          <w:sz w:val="24"/>
          <w:szCs w:val="24"/>
          <w:lang w:eastAsia="en-US"/>
        </w:rPr>
        <w:t>pessoa jurídica de direito público interno, inscrito no CNPJ sob o n</w:t>
      </w:r>
      <w:r w:rsidRPr="003F3D8D">
        <w:rPr>
          <w:rFonts w:ascii="Cambria" w:eastAsiaTheme="minorHAnsi" w:hAnsi="Cambria" w:cstheme="majorHAnsi"/>
          <w:noProof/>
          <w:sz w:val="24"/>
          <w:szCs w:val="24"/>
          <w:u w:val="single"/>
          <w:vertAlign w:val="superscript"/>
          <w:lang w:eastAsia="en-US"/>
        </w:rPr>
        <w:t>o</w:t>
      </w:r>
      <w:r w:rsidRPr="003F3D8D">
        <w:rPr>
          <w:rFonts w:ascii="Cambria" w:eastAsiaTheme="minorHAnsi" w:hAnsi="Cambria" w:cstheme="majorHAnsi"/>
          <w:noProof/>
          <w:sz w:val="24"/>
          <w:szCs w:val="24"/>
          <w:lang w:eastAsia="en-US"/>
        </w:rPr>
        <w:t xml:space="preserve"> 18.194.976/0001-60, com sede na Rua Capitão João Mariano Dias, n</w:t>
      </w:r>
      <w:r w:rsidRPr="003F3D8D">
        <w:rPr>
          <w:rFonts w:ascii="Cambria" w:eastAsiaTheme="minorHAnsi" w:hAnsi="Cambria" w:cstheme="majorHAnsi"/>
          <w:noProof/>
          <w:sz w:val="24"/>
          <w:szCs w:val="24"/>
          <w:u w:val="single"/>
          <w:vertAlign w:val="superscript"/>
          <w:lang w:eastAsia="en-US"/>
        </w:rPr>
        <w:t>o</w:t>
      </w:r>
      <w:r w:rsidRPr="003F3D8D">
        <w:rPr>
          <w:rFonts w:ascii="Cambria" w:eastAsiaTheme="minorHAnsi" w:hAnsi="Cambria" w:cstheme="majorHAnsi"/>
          <w:noProof/>
          <w:sz w:val="24"/>
          <w:szCs w:val="24"/>
          <w:lang w:eastAsia="en-US"/>
        </w:rPr>
        <w:t xml:space="preserve"> 86,  Bairro Centro, na mesma cidade de Bocaina de Minas, Estado de Minas Gerais, neste ato representada pelo Prefeito Municipal, Senhor  </w:t>
      </w:r>
      <w:r w:rsidRPr="003F3D8D">
        <w:rPr>
          <w:rFonts w:ascii="Cambria" w:eastAsiaTheme="minorHAnsi" w:hAnsi="Cambria" w:cstheme="majorHAnsi"/>
          <w:b/>
          <w:bCs/>
          <w:caps/>
          <w:noProof/>
          <w:sz w:val="24"/>
          <w:szCs w:val="24"/>
          <w:lang w:eastAsia="en-US"/>
        </w:rPr>
        <w:t>WANDERSON ABRAÃO BENFICA</w:t>
      </w:r>
      <w:r w:rsidRPr="003F3D8D">
        <w:rPr>
          <w:rFonts w:ascii="Cambria" w:eastAsiaTheme="minorHAnsi" w:hAnsi="Cambria" w:cstheme="majorHAnsi"/>
          <w:noProof/>
          <w:sz w:val="24"/>
          <w:szCs w:val="24"/>
          <w:lang w:eastAsia="en-US"/>
        </w:rPr>
        <w:t>, brasileiro, casado, empresário, cadastrado no CPF sob o n</w:t>
      </w:r>
      <w:r w:rsidRPr="003F3D8D">
        <w:rPr>
          <w:rFonts w:ascii="Cambria" w:eastAsiaTheme="minorHAnsi" w:hAnsi="Cambria" w:cstheme="majorHAnsi"/>
          <w:noProof/>
          <w:sz w:val="24"/>
          <w:szCs w:val="24"/>
          <w:u w:val="single"/>
          <w:vertAlign w:val="superscript"/>
          <w:lang w:eastAsia="en-US"/>
        </w:rPr>
        <w:t>o</w:t>
      </w:r>
      <w:r w:rsidRPr="003F3D8D">
        <w:rPr>
          <w:rFonts w:ascii="Cambria" w:eastAsiaTheme="minorHAnsi" w:hAnsi="Cambria" w:cstheme="majorHAnsi"/>
          <w:noProof/>
          <w:sz w:val="24"/>
          <w:szCs w:val="24"/>
          <w:lang w:eastAsia="en-US"/>
        </w:rPr>
        <w:t xml:space="preserve"> 490.913.366-68, </w:t>
      </w:r>
      <w:r w:rsidRPr="003F3D8D">
        <w:rPr>
          <w:rFonts w:ascii="Cambria" w:eastAsiaTheme="minorHAnsi" w:hAnsi="Cambria" w:cstheme="majorHAnsi"/>
          <w:sz w:val="24"/>
          <w:szCs w:val="24"/>
          <w:lang w:eastAsia="en-US"/>
        </w:rPr>
        <w:t>doravante denominado simplesmente MUNICÍPIO, e de outro lado</w:t>
      </w:r>
      <w:r w:rsidR="00E66540" w:rsidRPr="003F3D8D">
        <w:rPr>
          <w:rFonts w:ascii="Cambria" w:eastAsiaTheme="minorHAnsi" w:hAnsi="Cambria" w:cstheme="majorHAnsi"/>
          <w:sz w:val="24"/>
          <w:szCs w:val="24"/>
          <w:lang w:eastAsia="en-US"/>
        </w:rPr>
        <w:t xml:space="preserve"> </w:t>
      </w:r>
      <w:r w:rsidR="007C7211" w:rsidRPr="003F3D8D">
        <w:rPr>
          <w:rFonts w:ascii="Cambria" w:eastAsiaTheme="minorHAnsi" w:hAnsi="Cambria" w:cstheme="majorHAnsi"/>
          <w:sz w:val="24"/>
          <w:szCs w:val="24"/>
          <w:lang w:eastAsia="en-US"/>
        </w:rPr>
        <w:t xml:space="preserve">A </w:t>
      </w:r>
      <w:r w:rsidR="007C7211" w:rsidRPr="003F3D8D">
        <w:rPr>
          <w:rFonts w:ascii="Cambria" w:hAnsi="Cambria" w:cstheme="majorHAnsi"/>
          <w:sz w:val="24"/>
          <w:szCs w:val="24"/>
        </w:rPr>
        <w:t xml:space="preserve">ASSOCIAÇÃO </w:t>
      </w:r>
      <w:r w:rsidR="006F0F6A" w:rsidRPr="003F3D8D">
        <w:rPr>
          <w:rFonts w:ascii="Cambria" w:hAnsi="Cambria" w:cstheme="majorHAnsi"/>
          <w:sz w:val="24"/>
          <w:szCs w:val="24"/>
        </w:rPr>
        <w:t>CASA DO BEM ESTAR DA CRIANÇA E DO ADOLESCENTE</w:t>
      </w:r>
      <w:r w:rsidR="007C7211" w:rsidRPr="003F3D8D">
        <w:rPr>
          <w:rFonts w:ascii="Cambria" w:hAnsi="Cambria" w:cstheme="majorHAnsi"/>
          <w:sz w:val="24"/>
          <w:szCs w:val="24"/>
        </w:rPr>
        <w:t>,</w:t>
      </w:r>
      <w:r w:rsidR="00E66540" w:rsidRPr="003F3D8D">
        <w:rPr>
          <w:rFonts w:ascii="Cambria" w:hAnsi="Cambria" w:cstheme="majorHAnsi"/>
          <w:sz w:val="24"/>
          <w:szCs w:val="24"/>
        </w:rPr>
        <w:t xml:space="preserve"> </w:t>
      </w:r>
      <w:r w:rsidRPr="003F3D8D">
        <w:rPr>
          <w:rFonts w:ascii="Cambria" w:eastAsiaTheme="minorHAnsi" w:hAnsi="Cambria" w:cstheme="majorHAnsi"/>
          <w:sz w:val="24"/>
          <w:szCs w:val="24"/>
          <w:lang w:eastAsia="en-US"/>
        </w:rPr>
        <w:t xml:space="preserve">entidade pública de direito privado sem fins lucrativos, com sede à </w:t>
      </w:r>
      <w:r w:rsidR="006F0F6A" w:rsidRPr="003F3D8D">
        <w:rPr>
          <w:rFonts w:ascii="Cambria" w:hAnsi="Cambria" w:cstheme="majorHAnsi"/>
          <w:sz w:val="24"/>
          <w:szCs w:val="24"/>
        </w:rPr>
        <w:t xml:space="preserve">Rua Paraná, 37A, </w:t>
      </w:r>
      <w:r w:rsidR="007C7211" w:rsidRPr="003F3D8D">
        <w:rPr>
          <w:rFonts w:ascii="Cambria" w:hAnsi="Cambria" w:cstheme="majorHAnsi"/>
          <w:b/>
          <w:sz w:val="24"/>
          <w:szCs w:val="24"/>
        </w:rPr>
        <w:t>Bairro</w:t>
      </w:r>
      <w:r w:rsidR="007C7211" w:rsidRPr="003F3D8D">
        <w:rPr>
          <w:rFonts w:ascii="Cambria" w:hAnsi="Cambria" w:cstheme="majorHAnsi"/>
          <w:sz w:val="24"/>
          <w:szCs w:val="24"/>
        </w:rPr>
        <w:t>:</w:t>
      </w:r>
      <w:r w:rsidR="00E66540">
        <w:rPr>
          <w:rFonts w:ascii="Cambria" w:hAnsi="Cambria" w:cstheme="majorHAnsi"/>
          <w:sz w:val="24"/>
          <w:szCs w:val="24"/>
        </w:rPr>
        <w:t xml:space="preserve"> </w:t>
      </w:r>
      <w:r w:rsidR="006F0F6A" w:rsidRPr="003F3D8D">
        <w:rPr>
          <w:rFonts w:ascii="Cambria" w:hAnsi="Cambria" w:cstheme="majorHAnsi"/>
          <w:sz w:val="24"/>
          <w:szCs w:val="24"/>
        </w:rPr>
        <w:t>Vila Dr. Julinho,</w:t>
      </w:r>
      <w:r w:rsidR="009F16DD">
        <w:rPr>
          <w:rFonts w:ascii="Cambria" w:hAnsi="Cambria" w:cstheme="majorHAnsi"/>
          <w:sz w:val="24"/>
          <w:szCs w:val="24"/>
        </w:rPr>
        <w:t xml:space="preserve"> </w:t>
      </w:r>
      <w:r w:rsidR="007C7211" w:rsidRPr="003F3D8D">
        <w:rPr>
          <w:rFonts w:ascii="Cambria" w:hAnsi="Cambria" w:cstheme="majorHAnsi"/>
          <w:b/>
          <w:sz w:val="24"/>
          <w:szCs w:val="24"/>
        </w:rPr>
        <w:t>CEP</w:t>
      </w:r>
      <w:r w:rsidR="007C7211" w:rsidRPr="003F3D8D">
        <w:rPr>
          <w:rFonts w:ascii="Cambria" w:hAnsi="Cambria" w:cstheme="majorHAnsi"/>
          <w:sz w:val="24"/>
          <w:szCs w:val="24"/>
        </w:rPr>
        <w:t xml:space="preserve">: </w:t>
      </w:r>
      <w:r w:rsidR="006F0F6A" w:rsidRPr="003F3D8D">
        <w:rPr>
          <w:rFonts w:ascii="Cambria" w:hAnsi="Cambria" w:cstheme="majorHAnsi"/>
          <w:sz w:val="24"/>
          <w:szCs w:val="24"/>
        </w:rPr>
        <w:t>37450-0000</w:t>
      </w:r>
      <w:r w:rsidR="007C7211" w:rsidRPr="003F3D8D">
        <w:rPr>
          <w:rFonts w:ascii="Cambria" w:hAnsi="Cambria" w:cstheme="majorHAnsi"/>
          <w:sz w:val="24"/>
          <w:szCs w:val="24"/>
        </w:rPr>
        <w:t xml:space="preserve">– </w:t>
      </w:r>
      <w:r w:rsidR="007C7211" w:rsidRPr="003F3D8D">
        <w:rPr>
          <w:rFonts w:ascii="Cambria" w:hAnsi="Cambria" w:cstheme="majorHAnsi"/>
          <w:b/>
          <w:sz w:val="24"/>
          <w:szCs w:val="24"/>
        </w:rPr>
        <w:t>Cidade:</w:t>
      </w:r>
      <w:r w:rsidR="00531FE0">
        <w:rPr>
          <w:rFonts w:ascii="Cambria" w:hAnsi="Cambria" w:cstheme="majorHAnsi"/>
          <w:b/>
          <w:sz w:val="24"/>
          <w:szCs w:val="24"/>
        </w:rPr>
        <w:t xml:space="preserve"> </w:t>
      </w:r>
      <w:r w:rsidR="006F0F6A" w:rsidRPr="003F3D8D">
        <w:rPr>
          <w:rFonts w:ascii="Cambria" w:hAnsi="Cambria" w:cstheme="majorHAnsi"/>
          <w:sz w:val="24"/>
          <w:szCs w:val="24"/>
        </w:rPr>
        <w:t>Aiuruoca</w:t>
      </w:r>
      <w:r w:rsidR="007C7211" w:rsidRPr="003F3D8D">
        <w:rPr>
          <w:rFonts w:ascii="Cambria" w:hAnsi="Cambria" w:cstheme="majorHAnsi"/>
          <w:sz w:val="24"/>
          <w:szCs w:val="24"/>
        </w:rPr>
        <w:t>/MG,</w:t>
      </w:r>
      <w:r w:rsidRPr="003F3D8D">
        <w:rPr>
          <w:rFonts w:ascii="Cambria" w:eastAsiaTheme="minorHAnsi" w:hAnsi="Cambria" w:cstheme="majorHAnsi"/>
          <w:sz w:val="24"/>
          <w:szCs w:val="24"/>
          <w:lang w:eastAsia="en-US"/>
        </w:rPr>
        <w:t xml:space="preserve"> inscrito no CNPJ sob n.º </w:t>
      </w:r>
      <w:r w:rsidR="006F0F6A" w:rsidRPr="003F3D8D">
        <w:rPr>
          <w:rFonts w:ascii="Cambria" w:hAnsi="Cambria" w:cstheme="majorHAnsi"/>
          <w:sz w:val="24"/>
          <w:szCs w:val="24"/>
        </w:rPr>
        <w:t>08.464.977/0001-71</w:t>
      </w:r>
      <w:r w:rsidRPr="003F3D8D">
        <w:rPr>
          <w:rFonts w:ascii="Cambria" w:eastAsiaTheme="minorHAnsi" w:hAnsi="Cambria" w:cstheme="majorHAnsi"/>
          <w:color w:val="auto"/>
          <w:sz w:val="24"/>
          <w:szCs w:val="24"/>
          <w:lang w:eastAsia="en-US"/>
        </w:rPr>
        <w:t>,neste ato representada pelo seu Presidente</w:t>
      </w:r>
      <w:r w:rsidR="00192257">
        <w:rPr>
          <w:rFonts w:ascii="Cambria" w:eastAsiaTheme="minorHAnsi" w:hAnsi="Cambria" w:cstheme="majorHAnsi"/>
          <w:color w:val="auto"/>
          <w:sz w:val="24"/>
          <w:szCs w:val="24"/>
          <w:lang w:eastAsia="en-US"/>
        </w:rPr>
        <w:t xml:space="preserve"> </w:t>
      </w:r>
      <w:r w:rsidR="006F0F6A" w:rsidRPr="003F3D8D">
        <w:rPr>
          <w:rFonts w:ascii="Cambria" w:hAnsi="Cambria" w:cstheme="majorHAnsi"/>
          <w:sz w:val="24"/>
          <w:szCs w:val="24"/>
        </w:rPr>
        <w:t>ANDRESA MARIA CAMPOS DA CUNHA</w:t>
      </w:r>
      <w:r w:rsidRPr="003F3D8D">
        <w:rPr>
          <w:rFonts w:ascii="Cambria" w:eastAsiaTheme="minorHAnsi" w:hAnsi="Cambria" w:cstheme="majorHAnsi"/>
          <w:color w:val="auto"/>
          <w:sz w:val="24"/>
          <w:szCs w:val="24"/>
          <w:lang w:eastAsia="en-US"/>
        </w:rPr>
        <w:t>,</w:t>
      </w:r>
      <w:r w:rsidR="00192257">
        <w:rPr>
          <w:rFonts w:ascii="Cambria" w:eastAsiaTheme="minorHAnsi" w:hAnsi="Cambria" w:cstheme="majorHAnsi"/>
          <w:color w:val="auto"/>
          <w:sz w:val="24"/>
          <w:szCs w:val="24"/>
          <w:lang w:eastAsia="en-US"/>
        </w:rPr>
        <w:t xml:space="preserve"> </w:t>
      </w:r>
      <w:r w:rsidRPr="003F3D8D">
        <w:rPr>
          <w:rFonts w:ascii="Cambria" w:eastAsiaTheme="minorHAnsi" w:hAnsi="Cambria" w:cstheme="majorHAnsi"/>
          <w:color w:val="auto"/>
          <w:sz w:val="24"/>
          <w:szCs w:val="24"/>
          <w:lang w:eastAsia="en-US"/>
        </w:rPr>
        <w:t>portador do RG nº</w:t>
      </w:r>
      <w:r w:rsidR="00531FE0">
        <w:rPr>
          <w:rFonts w:ascii="Cambria" w:eastAsiaTheme="minorHAnsi" w:hAnsi="Cambria" w:cstheme="majorHAnsi"/>
          <w:color w:val="auto"/>
          <w:sz w:val="24"/>
          <w:szCs w:val="24"/>
          <w:lang w:eastAsia="en-US"/>
        </w:rPr>
        <w:t xml:space="preserve"> </w:t>
      </w:r>
      <w:r w:rsidR="006F0F6A" w:rsidRPr="003F3D8D">
        <w:rPr>
          <w:rFonts w:ascii="Cambria" w:hAnsi="Cambria" w:cstheme="majorHAnsi"/>
          <w:sz w:val="24"/>
          <w:szCs w:val="24"/>
        </w:rPr>
        <w:t>MG 10.739.489 SSP/MG</w:t>
      </w:r>
      <w:r w:rsidR="00E66540">
        <w:rPr>
          <w:rFonts w:ascii="Cambria" w:hAnsi="Cambria" w:cstheme="majorHAnsi"/>
          <w:sz w:val="24"/>
          <w:szCs w:val="24"/>
        </w:rPr>
        <w:t xml:space="preserve"> </w:t>
      </w:r>
      <w:r w:rsidRPr="003F3D8D">
        <w:rPr>
          <w:rFonts w:ascii="Cambria" w:eastAsiaTheme="minorHAnsi" w:hAnsi="Cambria" w:cstheme="majorHAnsi"/>
          <w:color w:val="auto"/>
          <w:sz w:val="24"/>
          <w:szCs w:val="24"/>
          <w:lang w:eastAsia="en-US"/>
        </w:rPr>
        <w:t>e do CPF nº</w:t>
      </w:r>
      <w:r w:rsidR="006F0F6A" w:rsidRPr="003F3D8D">
        <w:rPr>
          <w:rFonts w:ascii="Cambria" w:hAnsi="Cambria" w:cstheme="majorHAnsi"/>
          <w:sz w:val="24"/>
          <w:szCs w:val="24"/>
        </w:rPr>
        <w:t>037.545.856-57</w:t>
      </w:r>
      <w:r w:rsidRPr="003F3D8D">
        <w:rPr>
          <w:rFonts w:ascii="Cambria" w:eastAsiaTheme="minorHAnsi" w:hAnsi="Cambria" w:cstheme="majorHAnsi"/>
          <w:color w:val="auto"/>
          <w:sz w:val="24"/>
          <w:szCs w:val="24"/>
          <w:lang w:eastAsia="en-US"/>
        </w:rPr>
        <w:t>, residente e domiciliad</w:t>
      </w:r>
      <w:r w:rsidR="006F0F6A" w:rsidRPr="003F3D8D">
        <w:rPr>
          <w:rFonts w:ascii="Cambria" w:eastAsiaTheme="minorHAnsi" w:hAnsi="Cambria" w:cstheme="majorHAnsi"/>
          <w:color w:val="auto"/>
          <w:sz w:val="24"/>
          <w:szCs w:val="24"/>
          <w:lang w:eastAsia="en-US"/>
        </w:rPr>
        <w:t>a</w:t>
      </w:r>
      <w:r w:rsidR="00E66540">
        <w:rPr>
          <w:rFonts w:ascii="Cambria" w:eastAsiaTheme="minorHAnsi" w:hAnsi="Cambria" w:cstheme="majorHAnsi"/>
          <w:color w:val="auto"/>
          <w:sz w:val="24"/>
          <w:szCs w:val="24"/>
          <w:lang w:eastAsia="en-US"/>
        </w:rPr>
        <w:t xml:space="preserve"> na </w:t>
      </w:r>
      <w:r w:rsidR="006F0F6A" w:rsidRPr="003F3D8D">
        <w:rPr>
          <w:rFonts w:ascii="Cambria" w:hAnsi="Cambria" w:cstheme="majorHAnsi"/>
          <w:sz w:val="24"/>
          <w:szCs w:val="24"/>
        </w:rPr>
        <w:t>RUA FELIPE SENADOR, 670, CENTRO, AIURUOCA -</w:t>
      </w:r>
      <w:r w:rsidR="007C7211" w:rsidRPr="003F3D8D">
        <w:rPr>
          <w:rFonts w:ascii="Cambria" w:hAnsi="Cambria" w:cstheme="majorHAnsi"/>
          <w:sz w:val="24"/>
          <w:szCs w:val="24"/>
        </w:rPr>
        <w:t xml:space="preserve"> MG</w:t>
      </w:r>
      <w:r w:rsidRPr="003F3D8D">
        <w:rPr>
          <w:rFonts w:ascii="Cambria" w:eastAsiaTheme="minorHAnsi" w:hAnsi="Cambria" w:cstheme="majorHAnsi"/>
          <w:color w:val="auto"/>
          <w:sz w:val="24"/>
          <w:szCs w:val="24"/>
          <w:lang w:eastAsia="en-US"/>
        </w:rPr>
        <w:t>, doravante denominada simplesmente ENTIDADE, resolvem celebrar o presente Termo de Fomento, mediante a estipulação das seguintes cláusulas e condições:</w:t>
      </w:r>
    </w:p>
    <w:p w:rsidR="00412513" w:rsidRPr="003F3D8D" w:rsidRDefault="00412513" w:rsidP="00531FE0">
      <w:pPr>
        <w:spacing w:before="240" w:after="160" w:line="276" w:lineRule="auto"/>
        <w:jc w:val="both"/>
        <w:rPr>
          <w:rFonts w:ascii="Cambria" w:eastAsiaTheme="minorHAnsi" w:hAnsi="Cambria" w:cstheme="majorHAnsi"/>
          <w:b/>
          <w:color w:val="auto"/>
          <w:sz w:val="24"/>
          <w:szCs w:val="24"/>
          <w:lang w:eastAsia="en-US"/>
        </w:rPr>
      </w:pPr>
      <w:r w:rsidRPr="003F3D8D">
        <w:rPr>
          <w:rFonts w:ascii="Cambria" w:eastAsiaTheme="minorHAnsi" w:hAnsi="Cambria" w:cstheme="majorHAnsi"/>
          <w:b/>
          <w:color w:val="auto"/>
          <w:sz w:val="24"/>
          <w:szCs w:val="24"/>
          <w:lang w:eastAsia="en-US"/>
        </w:rPr>
        <w:t>CLÁUSULA PRIMEIRA – DO OBJETO</w:t>
      </w:r>
    </w:p>
    <w:p w:rsidR="003F3D8D" w:rsidRPr="003F3D8D" w:rsidRDefault="00412513" w:rsidP="00531FE0">
      <w:pPr>
        <w:spacing w:after="160" w:line="276" w:lineRule="auto"/>
        <w:jc w:val="both"/>
        <w:rPr>
          <w:rFonts w:ascii="Cambria" w:hAnsi="Cambria" w:cstheme="majorHAnsi"/>
          <w:sz w:val="24"/>
          <w:szCs w:val="24"/>
        </w:rPr>
      </w:pPr>
      <w:r w:rsidRPr="003F3D8D">
        <w:rPr>
          <w:rFonts w:ascii="Cambria" w:eastAsiaTheme="minorHAnsi" w:hAnsi="Cambria" w:cstheme="majorHAnsi"/>
          <w:color w:val="auto"/>
          <w:sz w:val="24"/>
          <w:szCs w:val="24"/>
          <w:lang w:eastAsia="en-US"/>
        </w:rPr>
        <w:t xml:space="preserve"> O presente instrumento tem por objeto a execução do </w:t>
      </w:r>
      <w:r w:rsidR="004C7897" w:rsidRPr="003F3D8D">
        <w:rPr>
          <w:rFonts w:ascii="Cambria" w:eastAsiaTheme="minorHAnsi" w:hAnsi="Cambria" w:cstheme="majorHAnsi"/>
          <w:color w:val="auto"/>
          <w:sz w:val="24"/>
          <w:szCs w:val="24"/>
          <w:lang w:eastAsia="en-US"/>
        </w:rPr>
        <w:t xml:space="preserve">PLANO DE TRABALHO apresentado pela </w:t>
      </w:r>
      <w:r w:rsidR="006F0F6A" w:rsidRPr="003F3D8D">
        <w:rPr>
          <w:rFonts w:ascii="Cambria" w:hAnsi="Cambria" w:cstheme="majorHAnsi"/>
          <w:sz w:val="24"/>
          <w:szCs w:val="24"/>
        </w:rPr>
        <w:t>ASSOCIAÇÃO CASA DO BEM ESTAR DA CRIANÇA E DO ADOLESCENTE</w:t>
      </w:r>
      <w:r w:rsidR="004C7897" w:rsidRPr="003F3D8D">
        <w:rPr>
          <w:rFonts w:ascii="Cambria" w:hAnsi="Cambria" w:cstheme="majorHAnsi"/>
          <w:color w:val="auto"/>
          <w:sz w:val="24"/>
          <w:szCs w:val="24"/>
        </w:rPr>
        <w:t xml:space="preserve"> com o objetivo de </w:t>
      </w:r>
      <w:r w:rsidR="004C7897" w:rsidRPr="003F3D8D">
        <w:rPr>
          <w:rFonts w:ascii="Cambria" w:hAnsi="Cambria" w:cstheme="majorHAnsi"/>
          <w:sz w:val="24"/>
          <w:szCs w:val="24"/>
        </w:rPr>
        <w:t xml:space="preserve">oferecer </w:t>
      </w:r>
      <w:r w:rsidR="006F0F6A" w:rsidRPr="003F3D8D">
        <w:rPr>
          <w:rFonts w:ascii="Cambria" w:hAnsi="Cambria" w:cstheme="majorHAnsi"/>
          <w:sz w:val="24"/>
          <w:szCs w:val="24"/>
        </w:rPr>
        <w:t>Atendimento a no máximo 12 Crianças</w:t>
      </w:r>
      <w:r w:rsidR="00157340">
        <w:rPr>
          <w:rFonts w:ascii="Cambria" w:hAnsi="Cambria" w:cstheme="majorHAnsi"/>
          <w:sz w:val="24"/>
          <w:szCs w:val="24"/>
        </w:rPr>
        <w:t xml:space="preserve"> </w:t>
      </w:r>
      <w:r w:rsidR="003F3D8D" w:rsidRPr="003F3D8D">
        <w:rPr>
          <w:rFonts w:ascii="Cambria" w:hAnsi="Cambria" w:cstheme="majorHAnsi"/>
          <w:sz w:val="24"/>
          <w:szCs w:val="24"/>
        </w:rPr>
        <w:t>e adolescentes da Comarca de Aiuruoca</w:t>
      </w:r>
      <w:r w:rsidR="00157340">
        <w:rPr>
          <w:rFonts w:ascii="Cambria" w:hAnsi="Cambria" w:cstheme="majorHAnsi"/>
          <w:sz w:val="24"/>
          <w:szCs w:val="24"/>
        </w:rPr>
        <w:t xml:space="preserve"> - MG</w:t>
      </w:r>
      <w:r w:rsidR="003F3D8D" w:rsidRPr="003F3D8D">
        <w:rPr>
          <w:rFonts w:ascii="Cambria" w:hAnsi="Cambria" w:cstheme="majorHAnsi"/>
          <w:sz w:val="24"/>
          <w:szCs w:val="24"/>
        </w:rPr>
        <w:t xml:space="preserve"> em situação de abandono e em situação de risco social e pessoal</w:t>
      </w:r>
      <w:r w:rsidR="00157340">
        <w:rPr>
          <w:rFonts w:ascii="Cambria" w:hAnsi="Cambria" w:cstheme="majorHAnsi"/>
          <w:sz w:val="24"/>
          <w:szCs w:val="24"/>
        </w:rPr>
        <w:t>.</w:t>
      </w:r>
    </w:p>
    <w:p w:rsidR="00412513" w:rsidRPr="003F3D8D" w:rsidRDefault="00412513" w:rsidP="00531FE0">
      <w:pPr>
        <w:spacing w:after="160" w:line="276" w:lineRule="auto"/>
        <w:jc w:val="both"/>
        <w:rPr>
          <w:rFonts w:ascii="Cambria" w:eastAsiaTheme="minorHAnsi" w:hAnsi="Cambria" w:cstheme="majorHAnsi"/>
          <w:color w:val="auto"/>
          <w:sz w:val="24"/>
          <w:szCs w:val="24"/>
          <w:lang w:eastAsia="en-US"/>
        </w:rPr>
      </w:pPr>
      <w:r w:rsidRPr="003F3D8D">
        <w:rPr>
          <w:rFonts w:ascii="Cambria" w:eastAsiaTheme="minorHAnsi" w:hAnsi="Cambria" w:cstheme="majorHAnsi"/>
          <w:b/>
          <w:color w:val="auto"/>
          <w:sz w:val="24"/>
          <w:szCs w:val="24"/>
          <w:lang w:eastAsia="en-US"/>
        </w:rPr>
        <w:t>CLÁUSULA SEGUNDA – DAS OBRIGAÇÕES DAS PARTES</w:t>
      </w:r>
    </w:p>
    <w:p w:rsidR="00412513" w:rsidRPr="003F3D8D" w:rsidRDefault="00412513" w:rsidP="00531FE0">
      <w:pPr>
        <w:tabs>
          <w:tab w:val="left" w:pos="5387"/>
        </w:tabs>
        <w:spacing w:after="160" w:line="276" w:lineRule="auto"/>
        <w:jc w:val="both"/>
        <w:rPr>
          <w:rFonts w:ascii="Cambria" w:eastAsiaTheme="minorHAnsi" w:hAnsi="Cambria" w:cstheme="majorHAnsi"/>
          <w:color w:val="auto"/>
          <w:sz w:val="24"/>
          <w:szCs w:val="24"/>
          <w:lang w:eastAsia="en-US"/>
        </w:rPr>
      </w:pPr>
      <w:r w:rsidRPr="003F3D8D">
        <w:rPr>
          <w:rFonts w:ascii="Cambria" w:eastAsiaTheme="minorHAnsi" w:hAnsi="Cambria" w:cstheme="majorHAnsi"/>
          <w:b/>
          <w:color w:val="auto"/>
          <w:sz w:val="24"/>
          <w:szCs w:val="24"/>
          <w:lang w:eastAsia="en-US"/>
        </w:rPr>
        <w:t>Subcláusula primeira</w:t>
      </w:r>
      <w:r w:rsidRPr="003F3D8D">
        <w:rPr>
          <w:rFonts w:ascii="Cambria" w:eastAsiaTheme="minorHAnsi" w:hAnsi="Cambria" w:cstheme="majorHAnsi"/>
          <w:color w:val="auto"/>
          <w:sz w:val="24"/>
          <w:szCs w:val="24"/>
          <w:lang w:eastAsia="en-US"/>
        </w:rPr>
        <w:t xml:space="preserve"> - O MUNICÍPIO obriga-se a:</w:t>
      </w:r>
    </w:p>
    <w:p w:rsidR="00412513" w:rsidRPr="003F3D8D" w:rsidRDefault="00412513" w:rsidP="00531FE0">
      <w:pPr>
        <w:spacing w:after="160" w:line="276" w:lineRule="auto"/>
        <w:jc w:val="both"/>
        <w:rPr>
          <w:rFonts w:ascii="Cambria" w:eastAsiaTheme="minorHAnsi" w:hAnsi="Cambria" w:cstheme="majorHAnsi"/>
          <w:color w:val="auto"/>
          <w:sz w:val="24"/>
          <w:szCs w:val="24"/>
          <w:lang w:eastAsia="en-US"/>
        </w:rPr>
      </w:pPr>
      <w:r w:rsidRPr="003F3D8D">
        <w:rPr>
          <w:rFonts w:ascii="Cambria" w:eastAsiaTheme="minorHAnsi" w:hAnsi="Cambria" w:cstheme="majorHAnsi"/>
          <w:color w:val="auto"/>
          <w:sz w:val="24"/>
          <w:szCs w:val="24"/>
          <w:lang w:eastAsia="en-US"/>
        </w:rPr>
        <w:t xml:space="preserve"> I. Repassar os recursos necessários ao desenvolvimento do objeto da presente parceria nas datas definidas no cronograma de financeiro especificado no presente Termo de Fomento; </w:t>
      </w:r>
    </w:p>
    <w:p w:rsidR="00412513" w:rsidRPr="003F3D8D" w:rsidRDefault="00412513" w:rsidP="00531FE0">
      <w:pPr>
        <w:spacing w:after="160" w:line="276" w:lineRule="auto"/>
        <w:jc w:val="both"/>
        <w:rPr>
          <w:rFonts w:ascii="Cambria" w:eastAsiaTheme="minorHAnsi" w:hAnsi="Cambria" w:cstheme="majorHAnsi"/>
          <w:color w:val="auto"/>
          <w:sz w:val="24"/>
          <w:szCs w:val="24"/>
          <w:lang w:eastAsia="en-US"/>
        </w:rPr>
      </w:pPr>
      <w:r w:rsidRPr="003F3D8D">
        <w:rPr>
          <w:rFonts w:ascii="Cambria" w:eastAsiaTheme="minorHAnsi" w:hAnsi="Cambria" w:cstheme="majorHAnsi"/>
          <w:color w:val="auto"/>
          <w:sz w:val="24"/>
          <w:szCs w:val="24"/>
          <w:lang w:eastAsia="en-US"/>
        </w:rPr>
        <w:t xml:space="preserve">II. Acompanhar e fiscalizar a execução da parceria por meio do Gestor da Parceria adiante nomeado e da Comissão de Monitoramento e Avaliação; </w:t>
      </w:r>
    </w:p>
    <w:p w:rsidR="00412513" w:rsidRPr="003F3D8D" w:rsidRDefault="00412513" w:rsidP="00531FE0">
      <w:pPr>
        <w:spacing w:after="160" w:line="276" w:lineRule="auto"/>
        <w:jc w:val="both"/>
        <w:rPr>
          <w:rFonts w:ascii="Cambria" w:eastAsiaTheme="minorHAnsi" w:hAnsi="Cambria" w:cstheme="majorHAnsi"/>
          <w:color w:val="auto"/>
          <w:sz w:val="24"/>
          <w:szCs w:val="24"/>
          <w:lang w:eastAsia="en-US"/>
        </w:rPr>
      </w:pPr>
      <w:r w:rsidRPr="003F3D8D">
        <w:rPr>
          <w:rFonts w:ascii="Cambria" w:eastAsiaTheme="minorHAnsi" w:hAnsi="Cambria" w:cstheme="majorHAnsi"/>
          <w:color w:val="auto"/>
          <w:sz w:val="24"/>
          <w:szCs w:val="24"/>
          <w:lang w:eastAsia="en-US"/>
        </w:rPr>
        <w:t xml:space="preserve">III. Assumir ou transferir a responsabilidade pela execução do objeto, no caso de paralisação ou da ocorrência de fato relevante, de modo a evitar sua descontinuidade; </w:t>
      </w:r>
    </w:p>
    <w:p w:rsidR="00412513" w:rsidRPr="003F3D8D" w:rsidRDefault="00412513" w:rsidP="00531FE0">
      <w:pPr>
        <w:spacing w:after="160" w:line="276" w:lineRule="auto"/>
        <w:jc w:val="both"/>
        <w:rPr>
          <w:rFonts w:ascii="Cambria" w:eastAsiaTheme="minorHAnsi" w:hAnsi="Cambria" w:cstheme="majorHAnsi"/>
          <w:color w:val="auto"/>
          <w:sz w:val="24"/>
          <w:szCs w:val="24"/>
          <w:lang w:eastAsia="en-US"/>
        </w:rPr>
      </w:pPr>
      <w:r w:rsidRPr="003F3D8D">
        <w:rPr>
          <w:rFonts w:ascii="Cambria" w:eastAsiaTheme="minorHAnsi" w:hAnsi="Cambria" w:cstheme="majorHAnsi"/>
          <w:color w:val="auto"/>
          <w:sz w:val="24"/>
          <w:szCs w:val="24"/>
          <w:lang w:eastAsia="en-US"/>
        </w:rPr>
        <w:lastRenderedPageBreak/>
        <w:t>IV. Emitir parecer técnico conclusivo de análise da prestação de contas</w:t>
      </w:r>
      <w:r w:rsidR="001851E7" w:rsidRPr="003F3D8D">
        <w:rPr>
          <w:rFonts w:ascii="Cambria" w:eastAsiaTheme="minorHAnsi" w:hAnsi="Cambria" w:cstheme="majorHAnsi"/>
          <w:color w:val="auto"/>
          <w:sz w:val="24"/>
          <w:szCs w:val="24"/>
          <w:lang w:eastAsia="en-US"/>
        </w:rPr>
        <w:t xml:space="preserve"> parcial e</w:t>
      </w:r>
      <w:r w:rsidRPr="003F3D8D">
        <w:rPr>
          <w:rFonts w:ascii="Cambria" w:eastAsiaTheme="minorHAnsi" w:hAnsi="Cambria" w:cstheme="majorHAnsi"/>
          <w:color w:val="auto"/>
          <w:sz w:val="24"/>
          <w:szCs w:val="24"/>
          <w:lang w:eastAsia="en-US"/>
        </w:rPr>
        <w:t xml:space="preserve"> final, com base no relatório técnico do Gestor da Parceria até </w:t>
      </w:r>
      <w:r w:rsidR="00157340">
        <w:rPr>
          <w:rFonts w:ascii="Cambria" w:eastAsiaTheme="minorHAnsi" w:hAnsi="Cambria" w:cstheme="majorHAnsi"/>
          <w:color w:val="auto"/>
          <w:sz w:val="24"/>
          <w:szCs w:val="24"/>
          <w:lang w:eastAsia="en-US"/>
        </w:rPr>
        <w:t>15</w:t>
      </w:r>
      <w:r w:rsidR="003F3D8D" w:rsidRPr="003F3D8D">
        <w:rPr>
          <w:rFonts w:ascii="Cambria" w:eastAsiaTheme="minorHAnsi" w:hAnsi="Cambria" w:cstheme="majorHAnsi"/>
          <w:color w:val="auto"/>
          <w:sz w:val="24"/>
          <w:szCs w:val="24"/>
          <w:lang w:eastAsia="en-US"/>
        </w:rPr>
        <w:t>0</w:t>
      </w:r>
      <w:r w:rsidR="001851E7" w:rsidRPr="003F3D8D">
        <w:rPr>
          <w:rFonts w:ascii="Cambria" w:eastAsiaTheme="minorHAnsi" w:hAnsi="Cambria" w:cstheme="majorHAnsi"/>
          <w:color w:val="auto"/>
          <w:sz w:val="24"/>
          <w:szCs w:val="24"/>
          <w:lang w:eastAsia="en-US"/>
        </w:rPr>
        <w:t xml:space="preserve"> dias após a entrega da prestação de contas parcial</w:t>
      </w:r>
      <w:r w:rsidR="003F3D8D" w:rsidRPr="003F3D8D">
        <w:rPr>
          <w:rFonts w:ascii="Cambria" w:eastAsiaTheme="minorHAnsi" w:hAnsi="Cambria" w:cstheme="majorHAnsi"/>
          <w:color w:val="auto"/>
          <w:sz w:val="24"/>
          <w:szCs w:val="24"/>
          <w:lang w:eastAsia="en-US"/>
        </w:rPr>
        <w:t xml:space="preserve"> e/ou  final</w:t>
      </w:r>
      <w:r w:rsidR="001851E7" w:rsidRPr="003F3D8D">
        <w:rPr>
          <w:rFonts w:ascii="Cambria" w:eastAsiaTheme="minorHAnsi" w:hAnsi="Cambria" w:cstheme="majorHAnsi"/>
          <w:color w:val="auto"/>
          <w:sz w:val="24"/>
          <w:szCs w:val="24"/>
          <w:lang w:eastAsia="en-US"/>
        </w:rPr>
        <w:t xml:space="preserve"> pela </w:t>
      </w:r>
      <w:r w:rsidR="003F3D8D" w:rsidRPr="003F3D8D">
        <w:rPr>
          <w:rFonts w:ascii="Cambria" w:eastAsiaTheme="minorHAnsi" w:hAnsi="Cambria" w:cstheme="majorHAnsi"/>
          <w:color w:val="auto"/>
          <w:sz w:val="24"/>
          <w:szCs w:val="24"/>
          <w:lang w:eastAsia="en-US"/>
        </w:rPr>
        <w:t>ENTIDADE</w:t>
      </w:r>
      <w:r w:rsidRPr="003F3D8D">
        <w:rPr>
          <w:rFonts w:ascii="Cambria" w:eastAsiaTheme="minorHAnsi" w:hAnsi="Cambria" w:cstheme="majorHAnsi"/>
          <w:color w:val="auto"/>
          <w:sz w:val="24"/>
          <w:szCs w:val="24"/>
          <w:lang w:eastAsia="en-US"/>
        </w:rPr>
        <w:t xml:space="preserve">; </w:t>
      </w:r>
    </w:p>
    <w:p w:rsidR="00412513" w:rsidRPr="003F3D8D" w:rsidRDefault="00412513" w:rsidP="00531FE0">
      <w:pPr>
        <w:spacing w:after="160" w:line="276" w:lineRule="auto"/>
        <w:jc w:val="both"/>
        <w:rPr>
          <w:rFonts w:ascii="Cambria" w:eastAsiaTheme="minorHAnsi" w:hAnsi="Cambria" w:cstheme="majorHAnsi"/>
          <w:color w:val="auto"/>
          <w:sz w:val="24"/>
          <w:szCs w:val="24"/>
          <w:lang w:eastAsia="en-US"/>
        </w:rPr>
      </w:pPr>
      <w:r w:rsidRPr="003F3D8D">
        <w:rPr>
          <w:rFonts w:ascii="Cambria" w:eastAsiaTheme="minorHAnsi" w:hAnsi="Cambria" w:cstheme="majorHAnsi"/>
          <w:color w:val="auto"/>
          <w:sz w:val="24"/>
          <w:szCs w:val="24"/>
          <w:lang w:eastAsia="en-US"/>
        </w:rPr>
        <w:t xml:space="preserve">V. Disponibilizar em seu site oficial na internet, informações sobre a parceria ora celebrada por prazo não inferior a 5 (cinco) anos, contados da apreciação da prestação de contas final; </w:t>
      </w:r>
    </w:p>
    <w:p w:rsidR="00412513" w:rsidRPr="003F3D8D" w:rsidRDefault="00412513" w:rsidP="00531FE0">
      <w:pPr>
        <w:spacing w:after="160" w:line="276" w:lineRule="auto"/>
        <w:jc w:val="both"/>
        <w:rPr>
          <w:rFonts w:ascii="Cambria" w:eastAsiaTheme="minorHAnsi" w:hAnsi="Cambria" w:cstheme="majorHAnsi"/>
          <w:color w:val="auto"/>
          <w:sz w:val="24"/>
          <w:szCs w:val="24"/>
          <w:lang w:eastAsia="en-US"/>
        </w:rPr>
      </w:pPr>
      <w:r w:rsidRPr="003F3D8D">
        <w:rPr>
          <w:rFonts w:ascii="Cambria" w:eastAsiaTheme="minorHAnsi" w:hAnsi="Cambria" w:cstheme="majorHAnsi"/>
          <w:b/>
          <w:color w:val="auto"/>
          <w:sz w:val="24"/>
          <w:szCs w:val="24"/>
          <w:lang w:eastAsia="en-US"/>
        </w:rPr>
        <w:t>Subcláusula segunda</w:t>
      </w:r>
      <w:r w:rsidRPr="003F3D8D">
        <w:rPr>
          <w:rFonts w:ascii="Cambria" w:eastAsiaTheme="minorHAnsi" w:hAnsi="Cambria" w:cstheme="majorHAnsi"/>
          <w:color w:val="auto"/>
          <w:sz w:val="24"/>
          <w:szCs w:val="24"/>
          <w:lang w:eastAsia="en-US"/>
        </w:rPr>
        <w:t xml:space="preserve"> – A ENTIDADE obriga-se a:</w:t>
      </w:r>
    </w:p>
    <w:p w:rsidR="00412513" w:rsidRPr="003F3D8D" w:rsidRDefault="00412513" w:rsidP="00531FE0">
      <w:pPr>
        <w:spacing w:after="160" w:line="276" w:lineRule="auto"/>
        <w:jc w:val="both"/>
        <w:rPr>
          <w:rFonts w:ascii="Cambria" w:eastAsiaTheme="minorHAnsi" w:hAnsi="Cambria" w:cstheme="majorHAnsi"/>
          <w:color w:val="auto"/>
          <w:sz w:val="24"/>
          <w:szCs w:val="24"/>
          <w:lang w:eastAsia="en-US"/>
        </w:rPr>
      </w:pPr>
      <w:r w:rsidRPr="003F3D8D">
        <w:rPr>
          <w:rFonts w:ascii="Cambria" w:eastAsiaTheme="minorHAnsi" w:hAnsi="Cambria" w:cstheme="majorHAnsi"/>
          <w:color w:val="auto"/>
          <w:sz w:val="24"/>
          <w:szCs w:val="24"/>
          <w:lang w:eastAsia="en-US"/>
        </w:rPr>
        <w:t xml:space="preserve"> I. Divulgar em seu site na internet, caso o tenha, e em locais visíveis de sua sede social a parceria ora celebrada com o MUNICÍPIO;</w:t>
      </w:r>
    </w:p>
    <w:p w:rsidR="00412513" w:rsidRPr="003F3D8D" w:rsidRDefault="00412513" w:rsidP="00531FE0">
      <w:pPr>
        <w:spacing w:after="160" w:line="276" w:lineRule="auto"/>
        <w:jc w:val="both"/>
        <w:rPr>
          <w:rFonts w:ascii="Cambria" w:eastAsiaTheme="minorHAnsi" w:hAnsi="Cambria" w:cstheme="majorHAnsi"/>
          <w:color w:val="auto"/>
          <w:sz w:val="24"/>
          <w:szCs w:val="24"/>
          <w:lang w:eastAsia="en-US"/>
        </w:rPr>
      </w:pPr>
      <w:r w:rsidRPr="003F3D8D">
        <w:rPr>
          <w:rFonts w:ascii="Cambria" w:eastAsiaTheme="minorHAnsi" w:hAnsi="Cambria" w:cstheme="majorHAnsi"/>
          <w:color w:val="auto"/>
          <w:sz w:val="24"/>
          <w:szCs w:val="24"/>
          <w:lang w:eastAsia="en-US"/>
        </w:rPr>
        <w:t xml:space="preserve"> II. Proceder a seleção e a contratação de equipe envolvida na execução do termo conforme os princípios da administração pública previstos no caput do art. 37 da Constituição Federal; </w:t>
      </w:r>
    </w:p>
    <w:p w:rsidR="00412513" w:rsidRPr="003F3D8D" w:rsidRDefault="00412513" w:rsidP="00531FE0">
      <w:pPr>
        <w:spacing w:after="160" w:line="276" w:lineRule="auto"/>
        <w:jc w:val="both"/>
        <w:rPr>
          <w:rFonts w:ascii="Cambria" w:eastAsiaTheme="minorHAnsi" w:hAnsi="Cambria" w:cstheme="majorHAnsi"/>
          <w:color w:val="auto"/>
          <w:sz w:val="24"/>
          <w:szCs w:val="24"/>
          <w:lang w:eastAsia="en-US"/>
        </w:rPr>
      </w:pPr>
      <w:r w:rsidRPr="003F3D8D">
        <w:rPr>
          <w:rFonts w:ascii="Cambria" w:eastAsiaTheme="minorHAnsi" w:hAnsi="Cambria" w:cstheme="majorHAnsi"/>
          <w:color w:val="auto"/>
          <w:sz w:val="24"/>
          <w:szCs w:val="24"/>
          <w:lang w:eastAsia="en-US"/>
        </w:rPr>
        <w:t>III. Manter e movimentar os recursos na conta bancária específica da parceria em instituição financeira indicada pelo MUNICÍPIO;</w:t>
      </w:r>
    </w:p>
    <w:p w:rsidR="00412513" w:rsidRPr="003F3D8D" w:rsidRDefault="00412513" w:rsidP="00531FE0">
      <w:pPr>
        <w:spacing w:after="160" w:line="276" w:lineRule="auto"/>
        <w:jc w:val="both"/>
        <w:rPr>
          <w:rFonts w:ascii="Cambria" w:eastAsiaTheme="minorHAnsi" w:hAnsi="Cambria" w:cstheme="majorHAnsi"/>
          <w:color w:val="auto"/>
          <w:sz w:val="24"/>
          <w:szCs w:val="24"/>
          <w:lang w:eastAsia="en-US"/>
        </w:rPr>
      </w:pPr>
      <w:r w:rsidRPr="003F3D8D">
        <w:rPr>
          <w:rFonts w:ascii="Cambria" w:eastAsiaTheme="minorHAnsi" w:hAnsi="Cambria" w:cstheme="majorHAnsi"/>
          <w:color w:val="auto"/>
          <w:sz w:val="24"/>
          <w:szCs w:val="24"/>
          <w:lang w:eastAsia="en-US"/>
        </w:rPr>
        <w:t xml:space="preserve"> IV. Responsabilizar-se exclusivamente pelo gerenciamento administrativo e financeiro dos recursos recebidos, inclusive no que diz respeito às despesas de custeio, de investimento e de pessoal; </w:t>
      </w:r>
    </w:p>
    <w:p w:rsidR="00412513" w:rsidRPr="003F3D8D" w:rsidRDefault="00412513" w:rsidP="00531FE0">
      <w:pPr>
        <w:spacing w:after="160" w:line="276" w:lineRule="auto"/>
        <w:jc w:val="both"/>
        <w:rPr>
          <w:rFonts w:ascii="Cambria" w:eastAsiaTheme="minorHAnsi" w:hAnsi="Cambria" w:cstheme="majorHAnsi"/>
          <w:color w:val="auto"/>
          <w:sz w:val="24"/>
          <w:szCs w:val="24"/>
          <w:lang w:eastAsia="en-US"/>
        </w:rPr>
      </w:pPr>
      <w:r w:rsidRPr="003F3D8D">
        <w:rPr>
          <w:rFonts w:ascii="Cambria" w:eastAsiaTheme="minorHAnsi" w:hAnsi="Cambria" w:cstheme="majorHAnsi"/>
          <w:color w:val="auto"/>
          <w:sz w:val="24"/>
          <w:szCs w:val="24"/>
          <w:lang w:eastAsia="en-US"/>
        </w:rPr>
        <w:t xml:space="preserve">V. Responsabilizar-se exclusivamente pelo pagamento dos encargos trabalhistas, previdenciários, fiscais e comerciais relativos ao funcionamento da instituição e ao adimplemento do Termo de Fomento, não se caracterizando responsabilidade solidária ou subsidiária do MUNICÍPIO os respectivos pagamentos, qualquer oneração do objeto da parceria ou restrição à sua execução; </w:t>
      </w:r>
    </w:p>
    <w:p w:rsidR="00412513" w:rsidRPr="003F3D8D" w:rsidRDefault="00412513" w:rsidP="00531FE0">
      <w:pPr>
        <w:spacing w:after="160" w:line="276" w:lineRule="auto"/>
        <w:jc w:val="both"/>
        <w:rPr>
          <w:rFonts w:ascii="Cambria" w:eastAsiaTheme="minorHAnsi" w:hAnsi="Cambria" w:cstheme="majorHAnsi"/>
          <w:color w:val="auto"/>
          <w:sz w:val="24"/>
          <w:szCs w:val="24"/>
          <w:lang w:eastAsia="en-US"/>
        </w:rPr>
      </w:pPr>
      <w:r w:rsidRPr="003F3D8D">
        <w:rPr>
          <w:rFonts w:ascii="Cambria" w:eastAsiaTheme="minorHAnsi" w:hAnsi="Cambria" w:cstheme="majorHAnsi"/>
          <w:color w:val="auto"/>
          <w:sz w:val="24"/>
          <w:szCs w:val="24"/>
          <w:lang w:eastAsia="en-US"/>
        </w:rPr>
        <w:t xml:space="preserve">VI. Permitir o livre acesso dos membros da Comissão de Monitoramento e Avaliação, Gestor da Parceria, Controle Interno Municipal, dos Conselheiros Municipais e do Tribunal de Contas do Estado correspondentes aos processos, aos documentos, às informações referentes aos instrumentos de transferências objetos deste Termo, bem como aos locais de execução das atividades constantes do Plano de Trabalho; </w:t>
      </w:r>
    </w:p>
    <w:p w:rsidR="00412513" w:rsidRPr="003F3D8D" w:rsidRDefault="00412513" w:rsidP="00531FE0">
      <w:pPr>
        <w:spacing w:after="160" w:line="276" w:lineRule="auto"/>
        <w:jc w:val="both"/>
        <w:rPr>
          <w:rFonts w:ascii="Cambria" w:eastAsiaTheme="minorHAnsi" w:hAnsi="Cambria" w:cstheme="majorHAnsi"/>
          <w:color w:val="auto"/>
          <w:sz w:val="24"/>
          <w:szCs w:val="24"/>
          <w:lang w:eastAsia="en-US"/>
        </w:rPr>
      </w:pPr>
      <w:r w:rsidRPr="003F3D8D">
        <w:rPr>
          <w:rFonts w:ascii="Cambria" w:eastAsiaTheme="minorHAnsi" w:hAnsi="Cambria" w:cstheme="majorHAnsi"/>
          <w:color w:val="auto"/>
          <w:sz w:val="24"/>
          <w:szCs w:val="24"/>
          <w:lang w:eastAsia="en-US"/>
        </w:rPr>
        <w:t xml:space="preserve">VII. Apresentar prestação de contas que contenha elementos que permitam ao Gestor da Parceria avaliar o andamento ou concluir que o seu objeto foi executado conforme pactuado, com a descrição pormenorizada das atividades realizadas e a comprovação do alcance das metas e dos resultados esperados, até o período de que trata a prestação de contas; </w:t>
      </w:r>
    </w:p>
    <w:p w:rsidR="003F3D8D" w:rsidRPr="003F3D8D" w:rsidRDefault="00412513" w:rsidP="00531FE0">
      <w:pPr>
        <w:spacing w:after="160" w:line="276" w:lineRule="auto"/>
        <w:jc w:val="both"/>
        <w:rPr>
          <w:rFonts w:ascii="Cambria" w:eastAsiaTheme="minorHAnsi" w:hAnsi="Cambria" w:cstheme="majorHAnsi"/>
          <w:color w:val="auto"/>
          <w:sz w:val="24"/>
          <w:szCs w:val="24"/>
          <w:lang w:eastAsia="en-US"/>
        </w:rPr>
      </w:pPr>
      <w:r w:rsidRPr="003F3D8D">
        <w:rPr>
          <w:rFonts w:ascii="Cambria" w:eastAsiaTheme="minorHAnsi" w:hAnsi="Cambria" w:cstheme="majorHAnsi"/>
          <w:color w:val="auto"/>
          <w:sz w:val="24"/>
          <w:szCs w:val="24"/>
          <w:lang w:eastAsia="en-US"/>
        </w:rPr>
        <w:t>VIII. Manter em seu arquivo os documentos originais que compõem a prestação de contas, durante o prazo de 10 (dez) anos, contado do dia útil subsequente ao da prestação de contas;</w:t>
      </w:r>
    </w:p>
    <w:p w:rsidR="00412513" w:rsidRPr="003F3D8D" w:rsidRDefault="00412513" w:rsidP="00531FE0">
      <w:pPr>
        <w:spacing w:after="160" w:line="276" w:lineRule="auto"/>
        <w:jc w:val="both"/>
        <w:rPr>
          <w:rFonts w:ascii="Cambria" w:eastAsiaTheme="minorHAnsi" w:hAnsi="Cambria" w:cstheme="majorHAnsi"/>
          <w:color w:val="auto"/>
          <w:sz w:val="24"/>
          <w:szCs w:val="24"/>
          <w:lang w:eastAsia="en-US"/>
        </w:rPr>
      </w:pPr>
      <w:r w:rsidRPr="003F3D8D">
        <w:rPr>
          <w:rFonts w:ascii="Cambria" w:eastAsiaTheme="minorHAnsi" w:hAnsi="Cambria" w:cstheme="majorHAnsi"/>
          <w:color w:val="auto"/>
          <w:sz w:val="24"/>
          <w:szCs w:val="24"/>
          <w:lang w:eastAsia="en-US"/>
        </w:rPr>
        <w:t xml:space="preserve"> IX. Informar à Administração Municipal, por meio do Gestor da Parceria, qualquer alteração da composição de sua Diretoria e ou no Estatuto Social.</w:t>
      </w:r>
    </w:p>
    <w:p w:rsidR="00412513" w:rsidRPr="003F3D8D" w:rsidRDefault="00412513" w:rsidP="00531FE0">
      <w:pPr>
        <w:spacing w:after="160" w:line="276" w:lineRule="auto"/>
        <w:jc w:val="both"/>
        <w:rPr>
          <w:rFonts w:ascii="Cambria" w:eastAsiaTheme="minorHAnsi" w:hAnsi="Cambria" w:cstheme="majorHAnsi"/>
          <w:color w:val="auto"/>
          <w:sz w:val="24"/>
          <w:szCs w:val="24"/>
          <w:lang w:eastAsia="en-US"/>
        </w:rPr>
      </w:pPr>
      <w:r w:rsidRPr="003F3D8D">
        <w:rPr>
          <w:rFonts w:ascii="Cambria" w:eastAsiaTheme="minorHAnsi" w:hAnsi="Cambria" w:cstheme="majorHAnsi"/>
          <w:b/>
          <w:color w:val="auto"/>
          <w:sz w:val="24"/>
          <w:szCs w:val="24"/>
          <w:lang w:eastAsia="en-US"/>
        </w:rPr>
        <w:lastRenderedPageBreak/>
        <w:t>CLÁUSULA TERCEIRA – DA PROGRAMAÇÃO ORÇAMENTÁRIA E FINANCEIRA</w:t>
      </w:r>
    </w:p>
    <w:p w:rsidR="00412513" w:rsidRDefault="00412513" w:rsidP="00531FE0">
      <w:pPr>
        <w:spacing w:after="160" w:line="276" w:lineRule="auto"/>
        <w:jc w:val="both"/>
        <w:rPr>
          <w:rFonts w:ascii="Cambria" w:eastAsiaTheme="minorHAnsi" w:hAnsi="Cambria" w:cstheme="majorHAnsi"/>
          <w:color w:val="auto"/>
          <w:sz w:val="24"/>
          <w:szCs w:val="24"/>
          <w:lang w:eastAsia="en-US"/>
        </w:rPr>
      </w:pPr>
      <w:r w:rsidRPr="003F3D8D">
        <w:rPr>
          <w:rFonts w:ascii="Cambria" w:eastAsiaTheme="minorHAnsi" w:hAnsi="Cambria" w:cstheme="majorHAnsi"/>
          <w:color w:val="auto"/>
          <w:sz w:val="24"/>
          <w:szCs w:val="24"/>
          <w:lang w:eastAsia="en-US"/>
        </w:rPr>
        <w:t xml:space="preserve">O MUNICÍPIO repassará a título de subvenção, no presente exercício, até o valor total de R$ </w:t>
      </w:r>
      <w:r w:rsidR="003F3D8D" w:rsidRPr="003F3D8D">
        <w:rPr>
          <w:rFonts w:ascii="Cambria" w:eastAsiaTheme="minorHAnsi" w:hAnsi="Cambria" w:cstheme="majorHAnsi"/>
          <w:color w:val="auto"/>
          <w:sz w:val="24"/>
          <w:szCs w:val="24"/>
          <w:lang w:eastAsia="en-US"/>
        </w:rPr>
        <w:t>3.720,60</w:t>
      </w:r>
      <w:r w:rsidR="00237CD6">
        <w:rPr>
          <w:rFonts w:ascii="Cambria" w:eastAsiaTheme="minorHAnsi" w:hAnsi="Cambria" w:cstheme="majorHAnsi"/>
          <w:color w:val="auto"/>
          <w:sz w:val="24"/>
          <w:szCs w:val="24"/>
          <w:lang w:eastAsia="en-US"/>
        </w:rPr>
        <w:t xml:space="preserve"> </w:t>
      </w:r>
      <w:r w:rsidRPr="003F3D8D">
        <w:rPr>
          <w:rFonts w:ascii="Cambria" w:eastAsiaTheme="minorHAnsi" w:hAnsi="Cambria" w:cstheme="majorHAnsi"/>
          <w:color w:val="auto"/>
          <w:sz w:val="24"/>
          <w:szCs w:val="24"/>
          <w:lang w:eastAsia="en-US"/>
        </w:rPr>
        <w:t>(</w:t>
      </w:r>
      <w:r w:rsidR="003F3D8D" w:rsidRPr="003F3D8D">
        <w:rPr>
          <w:rFonts w:ascii="Cambria" w:eastAsiaTheme="minorHAnsi" w:hAnsi="Cambria" w:cstheme="majorHAnsi"/>
          <w:color w:val="auto"/>
          <w:sz w:val="24"/>
          <w:szCs w:val="24"/>
          <w:lang w:eastAsia="en-US"/>
        </w:rPr>
        <w:t>três mil setecentos e vinte reais e sessenta centavos</w:t>
      </w:r>
      <w:r w:rsidR="001851E7" w:rsidRPr="003F3D8D">
        <w:rPr>
          <w:rFonts w:ascii="Cambria" w:eastAsiaTheme="minorHAnsi" w:hAnsi="Cambria" w:cstheme="majorHAnsi"/>
          <w:color w:val="auto"/>
          <w:sz w:val="24"/>
          <w:szCs w:val="24"/>
          <w:lang w:eastAsia="en-US"/>
        </w:rPr>
        <w:t>)</w:t>
      </w:r>
      <w:r w:rsidRPr="003F3D8D">
        <w:rPr>
          <w:rFonts w:ascii="Cambria" w:eastAsiaTheme="minorHAnsi" w:hAnsi="Cambria" w:cstheme="majorHAnsi"/>
          <w:color w:val="auto"/>
          <w:sz w:val="24"/>
          <w:szCs w:val="24"/>
          <w:lang w:eastAsia="en-US"/>
        </w:rPr>
        <w:t xml:space="preserve">, em parcelas mensais e consecutivas a serem depositadas na </w:t>
      </w:r>
      <w:r w:rsidR="001851E7" w:rsidRPr="003F3D8D">
        <w:rPr>
          <w:rFonts w:ascii="Cambria" w:eastAsiaTheme="minorHAnsi" w:hAnsi="Cambria" w:cstheme="majorHAnsi"/>
          <w:color w:val="auto"/>
          <w:sz w:val="24"/>
          <w:szCs w:val="24"/>
          <w:lang w:eastAsia="en-US"/>
        </w:rPr>
        <w:t>Conta bancária</w:t>
      </w:r>
      <w:r w:rsidR="001851E7" w:rsidRPr="003F3D8D">
        <w:rPr>
          <w:rFonts w:ascii="Cambria" w:hAnsi="Cambria" w:cstheme="majorHAnsi"/>
          <w:b/>
          <w:sz w:val="24"/>
          <w:szCs w:val="24"/>
        </w:rPr>
        <w:t>Nº</w:t>
      </w:r>
      <w:r w:rsidR="003F3D8D" w:rsidRPr="003F3D8D">
        <w:rPr>
          <w:rFonts w:ascii="Cambria" w:hAnsi="Cambria" w:cstheme="majorHAnsi"/>
          <w:sz w:val="24"/>
          <w:szCs w:val="24"/>
        </w:rPr>
        <w:t>6930-2</w:t>
      </w:r>
      <w:r w:rsidR="003F3D8D">
        <w:rPr>
          <w:rFonts w:ascii="Cambria" w:hAnsi="Cambria" w:cstheme="majorHAnsi"/>
          <w:sz w:val="24"/>
          <w:szCs w:val="24"/>
        </w:rPr>
        <w:t xml:space="preserve">, </w:t>
      </w:r>
      <w:r w:rsidR="001851E7" w:rsidRPr="003F3D8D">
        <w:rPr>
          <w:rFonts w:ascii="Cambria" w:hAnsi="Cambria" w:cstheme="majorHAnsi"/>
          <w:b/>
          <w:sz w:val="24"/>
          <w:szCs w:val="24"/>
        </w:rPr>
        <w:t xml:space="preserve">Banco: </w:t>
      </w:r>
      <w:r w:rsidR="001851E7" w:rsidRPr="003F3D8D">
        <w:rPr>
          <w:rFonts w:ascii="Cambria" w:hAnsi="Cambria" w:cstheme="majorHAnsi"/>
          <w:sz w:val="24"/>
          <w:szCs w:val="24"/>
        </w:rPr>
        <w:t xml:space="preserve">Bradesco  </w:t>
      </w:r>
      <w:r w:rsidR="001851E7" w:rsidRPr="003F3D8D">
        <w:rPr>
          <w:rFonts w:ascii="Cambria" w:hAnsi="Cambria" w:cstheme="majorHAnsi"/>
          <w:b/>
          <w:sz w:val="24"/>
          <w:szCs w:val="24"/>
        </w:rPr>
        <w:t>Agência:</w:t>
      </w:r>
      <w:r w:rsidR="003F3D8D" w:rsidRPr="003F3D8D">
        <w:rPr>
          <w:rFonts w:ascii="Cambria" w:hAnsi="Cambria" w:cstheme="majorHAnsi"/>
          <w:sz w:val="24"/>
          <w:szCs w:val="24"/>
        </w:rPr>
        <w:t>571-1</w:t>
      </w:r>
      <w:r w:rsidRPr="003F3D8D">
        <w:rPr>
          <w:rFonts w:ascii="Cambria" w:eastAsiaTheme="minorHAnsi" w:hAnsi="Cambria" w:cstheme="majorHAnsi"/>
          <w:color w:val="auto"/>
          <w:sz w:val="24"/>
          <w:szCs w:val="24"/>
          <w:lang w:eastAsia="en-US"/>
        </w:rPr>
        <w:t>, conforme cronograma financeiro de desembolso abaixo especificado:</w:t>
      </w:r>
    </w:p>
    <w:tbl>
      <w:tblPr>
        <w:tblW w:w="9300" w:type="dxa"/>
        <w:jc w:val="center"/>
        <w:tblInd w:w="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37"/>
        <w:gridCol w:w="1299"/>
        <w:gridCol w:w="1458"/>
        <w:gridCol w:w="1458"/>
        <w:gridCol w:w="1342"/>
        <w:gridCol w:w="1418"/>
        <w:gridCol w:w="1388"/>
      </w:tblGrid>
      <w:tr w:rsidR="00157340" w:rsidRPr="00CE2A5B" w:rsidTr="00531FE0">
        <w:trPr>
          <w:trHeight w:hRule="exact" w:val="284"/>
          <w:jc w:val="center"/>
        </w:trPr>
        <w:tc>
          <w:tcPr>
            <w:tcW w:w="937" w:type="dxa"/>
          </w:tcPr>
          <w:p w:rsidR="00157340" w:rsidRPr="00CE2A5B" w:rsidRDefault="00157340" w:rsidP="00531FE0">
            <w:pPr>
              <w:snapToGrid w:val="0"/>
              <w:spacing w:line="276" w:lineRule="auto"/>
              <w:jc w:val="center"/>
              <w:rPr>
                <w:b/>
              </w:rPr>
            </w:pPr>
            <w:r w:rsidRPr="00CE2A5B">
              <w:rPr>
                <w:b/>
              </w:rPr>
              <w:t>META</w:t>
            </w:r>
          </w:p>
        </w:tc>
        <w:tc>
          <w:tcPr>
            <w:tcW w:w="1299" w:type="dxa"/>
          </w:tcPr>
          <w:p w:rsidR="00157340" w:rsidRPr="00CE2A5B" w:rsidRDefault="00157340" w:rsidP="00531FE0">
            <w:pPr>
              <w:snapToGrid w:val="0"/>
              <w:spacing w:line="276" w:lineRule="auto"/>
              <w:jc w:val="center"/>
              <w:rPr>
                <w:b/>
              </w:rPr>
            </w:pPr>
            <w:r w:rsidRPr="00CE2A5B">
              <w:rPr>
                <w:b/>
              </w:rPr>
              <w:t>1º MÊS</w:t>
            </w:r>
          </w:p>
        </w:tc>
        <w:tc>
          <w:tcPr>
            <w:tcW w:w="1458" w:type="dxa"/>
          </w:tcPr>
          <w:p w:rsidR="00157340" w:rsidRPr="00CE2A5B" w:rsidRDefault="00157340" w:rsidP="00531FE0">
            <w:pPr>
              <w:snapToGrid w:val="0"/>
              <w:spacing w:line="276" w:lineRule="auto"/>
              <w:jc w:val="center"/>
              <w:rPr>
                <w:b/>
              </w:rPr>
            </w:pPr>
            <w:r w:rsidRPr="00CE2A5B">
              <w:rPr>
                <w:b/>
              </w:rPr>
              <w:t>2º MÊS</w:t>
            </w:r>
          </w:p>
        </w:tc>
        <w:tc>
          <w:tcPr>
            <w:tcW w:w="1458" w:type="dxa"/>
          </w:tcPr>
          <w:p w:rsidR="00157340" w:rsidRPr="00CE2A5B" w:rsidRDefault="00157340" w:rsidP="00531FE0">
            <w:pPr>
              <w:snapToGrid w:val="0"/>
              <w:spacing w:line="276" w:lineRule="auto"/>
              <w:jc w:val="center"/>
              <w:rPr>
                <w:b/>
              </w:rPr>
            </w:pPr>
            <w:r w:rsidRPr="00CE2A5B">
              <w:rPr>
                <w:b/>
              </w:rPr>
              <w:t>3º MÊS</w:t>
            </w:r>
          </w:p>
        </w:tc>
        <w:tc>
          <w:tcPr>
            <w:tcW w:w="1342" w:type="dxa"/>
          </w:tcPr>
          <w:p w:rsidR="00157340" w:rsidRPr="00CE2A5B" w:rsidRDefault="00157340" w:rsidP="00531FE0">
            <w:pPr>
              <w:snapToGrid w:val="0"/>
              <w:spacing w:line="276" w:lineRule="auto"/>
              <w:jc w:val="center"/>
              <w:rPr>
                <w:b/>
              </w:rPr>
            </w:pPr>
            <w:r w:rsidRPr="00CE2A5B">
              <w:rPr>
                <w:b/>
              </w:rPr>
              <w:t>4º MÊS</w:t>
            </w:r>
          </w:p>
        </w:tc>
        <w:tc>
          <w:tcPr>
            <w:tcW w:w="1418" w:type="dxa"/>
          </w:tcPr>
          <w:p w:rsidR="00157340" w:rsidRPr="00CE2A5B" w:rsidRDefault="00157340" w:rsidP="00531FE0">
            <w:pPr>
              <w:snapToGrid w:val="0"/>
              <w:spacing w:line="276" w:lineRule="auto"/>
              <w:jc w:val="center"/>
              <w:rPr>
                <w:b/>
              </w:rPr>
            </w:pPr>
            <w:r>
              <w:rPr>
                <w:b/>
              </w:rPr>
              <w:t>5º MES</w:t>
            </w:r>
          </w:p>
        </w:tc>
        <w:tc>
          <w:tcPr>
            <w:tcW w:w="1388" w:type="dxa"/>
          </w:tcPr>
          <w:p w:rsidR="00157340" w:rsidRPr="00E64E22" w:rsidRDefault="00157340" w:rsidP="00531FE0">
            <w:pPr>
              <w:snapToGrid w:val="0"/>
              <w:spacing w:line="276" w:lineRule="auto"/>
              <w:jc w:val="center"/>
              <w:rPr>
                <w:b/>
                <w:sz w:val="24"/>
              </w:rPr>
            </w:pPr>
            <w:r>
              <w:rPr>
                <w:b/>
              </w:rPr>
              <w:t>6</w:t>
            </w:r>
            <w:r>
              <w:rPr>
                <w:b/>
                <w:sz w:val="24"/>
              </w:rPr>
              <w:t>º MES</w:t>
            </w:r>
          </w:p>
        </w:tc>
      </w:tr>
      <w:tr w:rsidR="00157340" w:rsidRPr="00CE2A5B" w:rsidTr="00531FE0">
        <w:trPr>
          <w:trHeight w:val="737"/>
          <w:jc w:val="center"/>
        </w:trPr>
        <w:tc>
          <w:tcPr>
            <w:tcW w:w="937" w:type="dxa"/>
          </w:tcPr>
          <w:p w:rsidR="00157340" w:rsidRPr="00CE2A5B" w:rsidRDefault="00157340" w:rsidP="00531FE0">
            <w:pPr>
              <w:snapToGrid w:val="0"/>
              <w:spacing w:line="276" w:lineRule="auto"/>
            </w:pPr>
          </w:p>
        </w:tc>
        <w:tc>
          <w:tcPr>
            <w:tcW w:w="1299" w:type="dxa"/>
          </w:tcPr>
          <w:p w:rsidR="00157340" w:rsidRPr="00CE2A5B" w:rsidRDefault="00157340" w:rsidP="00531FE0">
            <w:pPr>
              <w:snapToGrid w:val="0"/>
              <w:spacing w:line="276" w:lineRule="auto"/>
            </w:pPr>
            <w:r w:rsidRPr="00CE2A5B">
              <w:t xml:space="preserve">R$ </w:t>
            </w:r>
            <w:r>
              <w:t>1.200,00</w:t>
            </w:r>
          </w:p>
        </w:tc>
        <w:tc>
          <w:tcPr>
            <w:tcW w:w="1458" w:type="dxa"/>
          </w:tcPr>
          <w:p w:rsidR="00157340" w:rsidRDefault="00157340" w:rsidP="00531FE0">
            <w:pPr>
              <w:spacing w:line="276" w:lineRule="auto"/>
            </w:pPr>
            <w:r w:rsidRPr="00CA7B42">
              <w:t xml:space="preserve">R$ </w:t>
            </w:r>
            <w:r>
              <w:t>1.200,00</w:t>
            </w:r>
          </w:p>
        </w:tc>
        <w:tc>
          <w:tcPr>
            <w:tcW w:w="1458" w:type="dxa"/>
          </w:tcPr>
          <w:p w:rsidR="00157340" w:rsidRDefault="00157340" w:rsidP="00531FE0">
            <w:pPr>
              <w:spacing w:line="276" w:lineRule="auto"/>
            </w:pPr>
            <w:r w:rsidRPr="00CA7B42">
              <w:t xml:space="preserve">R$ </w:t>
            </w:r>
            <w:r>
              <w:t>1.200,00</w:t>
            </w:r>
          </w:p>
        </w:tc>
        <w:tc>
          <w:tcPr>
            <w:tcW w:w="1342" w:type="dxa"/>
          </w:tcPr>
          <w:p w:rsidR="00157340" w:rsidRDefault="00157340" w:rsidP="00531FE0">
            <w:pPr>
              <w:spacing w:line="276" w:lineRule="auto"/>
            </w:pPr>
            <w:r w:rsidRPr="00CA7B42">
              <w:t xml:space="preserve">R$ </w:t>
            </w:r>
            <w:r>
              <w:t>1.200,00</w:t>
            </w:r>
          </w:p>
        </w:tc>
        <w:tc>
          <w:tcPr>
            <w:tcW w:w="1418" w:type="dxa"/>
          </w:tcPr>
          <w:p w:rsidR="00157340" w:rsidRDefault="00157340" w:rsidP="00531FE0">
            <w:pPr>
              <w:spacing w:line="276" w:lineRule="auto"/>
            </w:pPr>
            <w:r w:rsidRPr="00CA7B42">
              <w:t xml:space="preserve">R$ </w:t>
            </w:r>
            <w:r>
              <w:t>1.200,00</w:t>
            </w:r>
          </w:p>
        </w:tc>
        <w:tc>
          <w:tcPr>
            <w:tcW w:w="1388" w:type="dxa"/>
          </w:tcPr>
          <w:p w:rsidR="00157340" w:rsidRDefault="00157340" w:rsidP="00531FE0">
            <w:pPr>
              <w:spacing w:line="276" w:lineRule="auto"/>
            </w:pPr>
            <w:r w:rsidRPr="00CA7B42">
              <w:t xml:space="preserve">R$ </w:t>
            </w:r>
            <w:r>
              <w:t>1.200,00</w:t>
            </w:r>
          </w:p>
        </w:tc>
      </w:tr>
    </w:tbl>
    <w:p w:rsidR="00157340" w:rsidRDefault="00157340" w:rsidP="00531FE0">
      <w:pPr>
        <w:spacing w:line="276" w:lineRule="auto"/>
      </w:pPr>
    </w:p>
    <w:tbl>
      <w:tblPr>
        <w:tblW w:w="5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58"/>
        <w:gridCol w:w="1458"/>
        <w:gridCol w:w="1458"/>
        <w:gridCol w:w="1458"/>
      </w:tblGrid>
      <w:tr w:rsidR="00157340" w:rsidRPr="00CE2A5B" w:rsidTr="00364B8B">
        <w:trPr>
          <w:trHeight w:hRule="exact" w:val="284"/>
          <w:jc w:val="center"/>
        </w:trPr>
        <w:tc>
          <w:tcPr>
            <w:tcW w:w="1458" w:type="dxa"/>
          </w:tcPr>
          <w:p w:rsidR="00157340" w:rsidRPr="00CE2A5B" w:rsidRDefault="00157340" w:rsidP="00531FE0">
            <w:pPr>
              <w:snapToGrid w:val="0"/>
              <w:spacing w:line="276" w:lineRule="auto"/>
              <w:jc w:val="center"/>
              <w:rPr>
                <w:b/>
              </w:rPr>
            </w:pPr>
            <w:r>
              <w:rPr>
                <w:b/>
              </w:rPr>
              <w:t>7</w:t>
            </w:r>
            <w:r w:rsidRPr="00CE2A5B">
              <w:rPr>
                <w:b/>
              </w:rPr>
              <w:t>º MÊS</w:t>
            </w:r>
          </w:p>
        </w:tc>
        <w:tc>
          <w:tcPr>
            <w:tcW w:w="1458" w:type="dxa"/>
          </w:tcPr>
          <w:p w:rsidR="00157340" w:rsidRPr="00CE2A5B" w:rsidRDefault="00157340" w:rsidP="00531FE0">
            <w:pPr>
              <w:snapToGrid w:val="0"/>
              <w:spacing w:line="276" w:lineRule="auto"/>
              <w:jc w:val="center"/>
              <w:rPr>
                <w:b/>
              </w:rPr>
            </w:pPr>
            <w:r>
              <w:rPr>
                <w:b/>
              </w:rPr>
              <w:t>7</w:t>
            </w:r>
            <w:r w:rsidRPr="00CE2A5B">
              <w:rPr>
                <w:b/>
              </w:rPr>
              <w:t>º MÊS</w:t>
            </w:r>
          </w:p>
        </w:tc>
        <w:tc>
          <w:tcPr>
            <w:tcW w:w="1458" w:type="dxa"/>
          </w:tcPr>
          <w:p w:rsidR="00157340" w:rsidRPr="00CE2A5B" w:rsidRDefault="00157340" w:rsidP="00531FE0">
            <w:pPr>
              <w:snapToGrid w:val="0"/>
              <w:spacing w:line="276" w:lineRule="auto"/>
              <w:jc w:val="center"/>
              <w:rPr>
                <w:b/>
              </w:rPr>
            </w:pPr>
            <w:r>
              <w:rPr>
                <w:b/>
              </w:rPr>
              <w:t>9</w:t>
            </w:r>
            <w:r w:rsidRPr="00CE2A5B">
              <w:rPr>
                <w:b/>
              </w:rPr>
              <w:t>º MÊS</w:t>
            </w:r>
          </w:p>
        </w:tc>
        <w:tc>
          <w:tcPr>
            <w:tcW w:w="1458" w:type="dxa"/>
          </w:tcPr>
          <w:p w:rsidR="00157340" w:rsidRPr="00CE2A5B" w:rsidRDefault="00157340" w:rsidP="00531FE0">
            <w:pPr>
              <w:snapToGrid w:val="0"/>
              <w:spacing w:line="276" w:lineRule="auto"/>
              <w:jc w:val="center"/>
              <w:rPr>
                <w:b/>
              </w:rPr>
            </w:pPr>
            <w:r>
              <w:rPr>
                <w:b/>
              </w:rPr>
              <w:t>10</w:t>
            </w:r>
            <w:r w:rsidRPr="00CE2A5B">
              <w:rPr>
                <w:b/>
              </w:rPr>
              <w:t>º MÊS</w:t>
            </w:r>
          </w:p>
        </w:tc>
      </w:tr>
      <w:tr w:rsidR="00157340" w:rsidRPr="00CE2A5B" w:rsidTr="00364B8B">
        <w:trPr>
          <w:trHeight w:val="737"/>
          <w:jc w:val="center"/>
        </w:trPr>
        <w:tc>
          <w:tcPr>
            <w:tcW w:w="1458" w:type="dxa"/>
          </w:tcPr>
          <w:p w:rsidR="00157340" w:rsidRDefault="00157340" w:rsidP="00531FE0">
            <w:pPr>
              <w:spacing w:line="276" w:lineRule="auto"/>
            </w:pPr>
            <w:r w:rsidRPr="00CA7B42">
              <w:t xml:space="preserve">R$ </w:t>
            </w:r>
            <w:r>
              <w:t>1.200,00</w:t>
            </w:r>
          </w:p>
        </w:tc>
        <w:tc>
          <w:tcPr>
            <w:tcW w:w="1458" w:type="dxa"/>
          </w:tcPr>
          <w:p w:rsidR="00157340" w:rsidRDefault="00157340" w:rsidP="00531FE0">
            <w:pPr>
              <w:spacing w:line="276" w:lineRule="auto"/>
            </w:pPr>
            <w:r w:rsidRPr="00CA7B42">
              <w:t xml:space="preserve">R$ </w:t>
            </w:r>
            <w:r>
              <w:t>1.200,00</w:t>
            </w:r>
          </w:p>
        </w:tc>
        <w:tc>
          <w:tcPr>
            <w:tcW w:w="1458" w:type="dxa"/>
          </w:tcPr>
          <w:p w:rsidR="00157340" w:rsidRDefault="00157340" w:rsidP="00531FE0">
            <w:pPr>
              <w:spacing w:line="276" w:lineRule="auto"/>
            </w:pPr>
            <w:r w:rsidRPr="00CA7B42">
              <w:t xml:space="preserve">R$ </w:t>
            </w:r>
            <w:r>
              <w:t>1.200,00</w:t>
            </w:r>
          </w:p>
        </w:tc>
        <w:tc>
          <w:tcPr>
            <w:tcW w:w="1458" w:type="dxa"/>
          </w:tcPr>
          <w:p w:rsidR="00157340" w:rsidRDefault="00157340" w:rsidP="00531FE0">
            <w:pPr>
              <w:spacing w:line="276" w:lineRule="auto"/>
            </w:pPr>
            <w:r w:rsidRPr="00CA7B42">
              <w:t xml:space="preserve">R$ </w:t>
            </w:r>
            <w:r>
              <w:t>1.200,00</w:t>
            </w:r>
          </w:p>
        </w:tc>
      </w:tr>
    </w:tbl>
    <w:p w:rsidR="00157340" w:rsidRPr="003F3D8D" w:rsidRDefault="00157340" w:rsidP="00531FE0">
      <w:pPr>
        <w:spacing w:after="160" w:line="276" w:lineRule="auto"/>
        <w:jc w:val="both"/>
        <w:rPr>
          <w:rFonts w:ascii="Cambria" w:eastAsiaTheme="minorHAnsi" w:hAnsi="Cambria" w:cstheme="majorHAnsi"/>
          <w:color w:val="auto"/>
          <w:sz w:val="24"/>
          <w:szCs w:val="24"/>
          <w:lang w:eastAsia="en-US"/>
        </w:rPr>
      </w:pPr>
    </w:p>
    <w:p w:rsidR="00412513" w:rsidRPr="003F3D8D" w:rsidRDefault="00412513" w:rsidP="00531FE0">
      <w:pPr>
        <w:spacing w:after="160" w:line="276" w:lineRule="auto"/>
        <w:jc w:val="both"/>
        <w:rPr>
          <w:rFonts w:ascii="Cambria" w:eastAsiaTheme="minorHAnsi" w:hAnsi="Cambria" w:cstheme="majorHAnsi"/>
          <w:color w:val="auto"/>
          <w:sz w:val="24"/>
          <w:szCs w:val="24"/>
          <w:lang w:eastAsia="en-US"/>
        </w:rPr>
      </w:pPr>
      <w:r w:rsidRPr="003F3D8D">
        <w:rPr>
          <w:rFonts w:ascii="Cambria" w:eastAsiaTheme="minorHAnsi" w:hAnsi="Cambria" w:cstheme="majorHAnsi"/>
          <w:b/>
          <w:color w:val="auto"/>
          <w:sz w:val="24"/>
          <w:szCs w:val="24"/>
          <w:lang w:eastAsia="en-US"/>
        </w:rPr>
        <w:t>Subcláusula primeira</w:t>
      </w:r>
      <w:r w:rsidRPr="003F3D8D">
        <w:rPr>
          <w:rFonts w:ascii="Cambria" w:eastAsiaTheme="minorHAnsi" w:hAnsi="Cambria" w:cstheme="majorHAnsi"/>
          <w:color w:val="auto"/>
          <w:sz w:val="24"/>
          <w:szCs w:val="24"/>
          <w:lang w:eastAsia="en-US"/>
        </w:rPr>
        <w:t xml:space="preserve">-  As despesas decorrentes da presente lei correrão por conta da seguinte dotação consignada no orçamento vigente: </w:t>
      </w:r>
    </w:p>
    <w:p w:rsidR="00A80557" w:rsidRPr="00A80557" w:rsidRDefault="00A80557" w:rsidP="00531FE0">
      <w:pPr>
        <w:spacing w:after="160" w:line="276" w:lineRule="auto"/>
        <w:jc w:val="both"/>
        <w:rPr>
          <w:rFonts w:ascii="Cambria" w:hAnsi="Cambria"/>
          <w:color w:val="auto"/>
          <w:sz w:val="24"/>
          <w:szCs w:val="24"/>
        </w:rPr>
      </w:pPr>
      <w:r w:rsidRPr="00A80557">
        <w:rPr>
          <w:rFonts w:ascii="Cambria" w:hAnsi="Cambria"/>
          <w:color w:val="auto"/>
          <w:sz w:val="24"/>
          <w:szCs w:val="24"/>
        </w:rPr>
        <w:t xml:space="preserve">3.3.50.43.00.2.09.01.08.243.0016.2.0046 </w:t>
      </w:r>
      <w:r w:rsidR="00C1517B" w:rsidRPr="00A80557">
        <w:rPr>
          <w:rFonts w:ascii="Cambria" w:hAnsi="Cambria"/>
          <w:color w:val="auto"/>
          <w:sz w:val="24"/>
          <w:szCs w:val="24"/>
        </w:rPr>
        <w:t xml:space="preserve">subvenção </w:t>
      </w:r>
      <w:r w:rsidR="00C1517B">
        <w:rPr>
          <w:rFonts w:ascii="Cambria" w:hAnsi="Cambria"/>
          <w:color w:val="auto"/>
          <w:sz w:val="24"/>
          <w:szCs w:val="24"/>
        </w:rPr>
        <w:t>C</w:t>
      </w:r>
      <w:r w:rsidR="00C1517B" w:rsidRPr="00A80557">
        <w:rPr>
          <w:rFonts w:ascii="Cambria" w:hAnsi="Cambria"/>
          <w:color w:val="auto"/>
          <w:sz w:val="24"/>
          <w:szCs w:val="24"/>
        </w:rPr>
        <w:t xml:space="preserve">asa da </w:t>
      </w:r>
      <w:r w:rsidR="00C1517B">
        <w:rPr>
          <w:rFonts w:ascii="Cambria" w:hAnsi="Cambria"/>
          <w:color w:val="auto"/>
          <w:sz w:val="24"/>
          <w:szCs w:val="24"/>
        </w:rPr>
        <w:t>C</w:t>
      </w:r>
      <w:r w:rsidR="00C1517B" w:rsidRPr="00A80557">
        <w:rPr>
          <w:rFonts w:ascii="Cambria" w:hAnsi="Cambria"/>
          <w:color w:val="auto"/>
          <w:sz w:val="24"/>
          <w:szCs w:val="24"/>
        </w:rPr>
        <w:t xml:space="preserve">riança e </w:t>
      </w:r>
      <w:r w:rsidR="00C1517B">
        <w:rPr>
          <w:rFonts w:ascii="Cambria" w:hAnsi="Cambria"/>
          <w:color w:val="auto"/>
          <w:sz w:val="24"/>
          <w:szCs w:val="24"/>
        </w:rPr>
        <w:t>A</w:t>
      </w:r>
      <w:r w:rsidR="00C1517B" w:rsidRPr="00A80557">
        <w:rPr>
          <w:rFonts w:ascii="Cambria" w:hAnsi="Cambria"/>
          <w:color w:val="auto"/>
          <w:sz w:val="24"/>
          <w:szCs w:val="24"/>
        </w:rPr>
        <w:t xml:space="preserve">dolescente </w:t>
      </w:r>
      <w:r w:rsidR="00C1517B">
        <w:rPr>
          <w:rFonts w:ascii="Cambria" w:hAnsi="Cambria"/>
          <w:color w:val="auto"/>
          <w:sz w:val="24"/>
          <w:szCs w:val="24"/>
        </w:rPr>
        <w:t>A</w:t>
      </w:r>
      <w:r w:rsidR="00C1517B" w:rsidRPr="00A80557">
        <w:rPr>
          <w:rFonts w:ascii="Cambria" w:hAnsi="Cambria"/>
          <w:color w:val="auto"/>
          <w:sz w:val="24"/>
          <w:szCs w:val="24"/>
        </w:rPr>
        <w:t>iuruoca</w:t>
      </w:r>
      <w:r w:rsidR="003634EC">
        <w:rPr>
          <w:rFonts w:ascii="Cambria" w:hAnsi="Cambria"/>
          <w:color w:val="auto"/>
          <w:sz w:val="24"/>
          <w:szCs w:val="24"/>
        </w:rPr>
        <w:t>.</w:t>
      </w:r>
    </w:p>
    <w:p w:rsidR="00412513" w:rsidRPr="003F3D8D" w:rsidRDefault="00412513" w:rsidP="00531FE0">
      <w:pPr>
        <w:spacing w:after="160" w:line="276" w:lineRule="auto"/>
        <w:jc w:val="both"/>
        <w:rPr>
          <w:rFonts w:ascii="Cambria" w:eastAsiaTheme="minorHAnsi" w:hAnsi="Cambria" w:cstheme="majorHAnsi"/>
          <w:color w:val="auto"/>
          <w:sz w:val="24"/>
          <w:szCs w:val="24"/>
          <w:lang w:eastAsia="en-US"/>
        </w:rPr>
      </w:pPr>
      <w:r w:rsidRPr="003F3D8D">
        <w:rPr>
          <w:rFonts w:ascii="Cambria" w:eastAsiaTheme="minorHAnsi" w:hAnsi="Cambria" w:cstheme="majorHAnsi"/>
          <w:b/>
          <w:color w:val="auto"/>
          <w:sz w:val="24"/>
          <w:szCs w:val="24"/>
          <w:lang w:eastAsia="en-US"/>
        </w:rPr>
        <w:t>Subcláusula segunda</w:t>
      </w:r>
      <w:r w:rsidRPr="003F3D8D">
        <w:rPr>
          <w:rFonts w:ascii="Cambria" w:eastAsiaTheme="minorHAnsi" w:hAnsi="Cambria" w:cstheme="majorHAnsi"/>
          <w:color w:val="auto"/>
          <w:sz w:val="24"/>
          <w:szCs w:val="24"/>
          <w:lang w:eastAsia="en-US"/>
        </w:rPr>
        <w:t xml:space="preserve"> - As parcelas dos recursos transferidos no âmbito da parceria serão liberadas em estrita conformidade com o cronograma de desembolso aprovado e depositadas na conta específica indicada da pela ENTIDADE, exceto nos casos a seguir, nos quais ficarão retidas até o saneamento das impropriedades:</w:t>
      </w:r>
    </w:p>
    <w:p w:rsidR="00412513" w:rsidRPr="003F3D8D" w:rsidRDefault="00412513" w:rsidP="00531FE0">
      <w:pPr>
        <w:spacing w:after="160" w:line="276" w:lineRule="auto"/>
        <w:jc w:val="both"/>
        <w:rPr>
          <w:rFonts w:ascii="Cambria" w:eastAsiaTheme="minorHAnsi" w:hAnsi="Cambria" w:cstheme="majorHAnsi"/>
          <w:color w:val="auto"/>
          <w:sz w:val="24"/>
          <w:szCs w:val="24"/>
          <w:lang w:eastAsia="en-US"/>
        </w:rPr>
      </w:pPr>
      <w:r w:rsidRPr="003F3D8D">
        <w:rPr>
          <w:rFonts w:ascii="Cambria" w:eastAsiaTheme="minorHAnsi" w:hAnsi="Cambria" w:cstheme="majorHAnsi"/>
          <w:color w:val="auto"/>
          <w:sz w:val="24"/>
          <w:szCs w:val="24"/>
          <w:lang w:eastAsia="en-US"/>
        </w:rPr>
        <w:t xml:space="preserve"> I - quando houver fundados indícios de não ter ocorrido boa e regular aplicação da parcela anteriormente recebida, na forma da legislação aplicável, inclusive quando aferidos em procedimentos de fiscalização local, realizados periodicamente pela Comissão de Monitoramento e Avaliação e pelos órgãos de controle interno e externo da administração pública; </w:t>
      </w:r>
    </w:p>
    <w:p w:rsidR="00412513" w:rsidRPr="003F3D8D" w:rsidRDefault="00412513" w:rsidP="00531FE0">
      <w:pPr>
        <w:spacing w:after="160" w:line="276" w:lineRule="auto"/>
        <w:jc w:val="both"/>
        <w:rPr>
          <w:rFonts w:ascii="Cambria" w:eastAsiaTheme="minorHAnsi" w:hAnsi="Cambria" w:cstheme="majorHAnsi"/>
          <w:color w:val="auto"/>
          <w:sz w:val="24"/>
          <w:szCs w:val="24"/>
          <w:lang w:eastAsia="en-US"/>
        </w:rPr>
      </w:pPr>
      <w:r w:rsidRPr="003F3D8D">
        <w:rPr>
          <w:rFonts w:ascii="Cambria" w:eastAsiaTheme="minorHAnsi" w:hAnsi="Cambria" w:cstheme="majorHAnsi"/>
          <w:color w:val="auto"/>
          <w:sz w:val="24"/>
          <w:szCs w:val="24"/>
          <w:lang w:eastAsia="en-US"/>
        </w:rPr>
        <w:t xml:space="preserve">II - quando verificado desvio de finalidade na aplicação dos recursos, atrasos não justificados no cumprimento das etapas ou fases programadas, práticas atentatórias aos princípios fundamentais da administração pública nas contratações e demais atos praticados na execução da parceria ou o inadimplemento da ENTIDADE com relação a outras cláusulas básicas; </w:t>
      </w:r>
    </w:p>
    <w:p w:rsidR="00412513" w:rsidRDefault="00412513" w:rsidP="00531FE0">
      <w:pPr>
        <w:spacing w:after="160" w:line="276" w:lineRule="auto"/>
        <w:jc w:val="both"/>
        <w:rPr>
          <w:rFonts w:ascii="Cambria" w:eastAsiaTheme="minorHAnsi" w:hAnsi="Cambria" w:cstheme="majorHAnsi"/>
          <w:color w:val="auto"/>
          <w:sz w:val="24"/>
          <w:szCs w:val="24"/>
          <w:lang w:eastAsia="en-US"/>
        </w:rPr>
      </w:pPr>
      <w:r w:rsidRPr="003F3D8D">
        <w:rPr>
          <w:rFonts w:ascii="Cambria" w:eastAsiaTheme="minorHAnsi" w:hAnsi="Cambria" w:cstheme="majorHAnsi"/>
          <w:color w:val="auto"/>
          <w:sz w:val="24"/>
          <w:szCs w:val="24"/>
          <w:lang w:eastAsia="en-US"/>
        </w:rPr>
        <w:t xml:space="preserve">III - quando a ENTIDADE deixar de adotar as medidas saneadoras apontadas pelo Gestor da Parceria ou pelos órgãos de controle interno ou externo; Subcláusula terceira - Nos casos das parcerias com vigência plurianual ou firmadas em exercício financeiro seguinte ao da seleção, a previsão dos créditos necessários para garantir a execução das parcerias será indicada nos orçamentos dos exercícios seguintes. Subcláusula quarta - No caso de cancelamento de restos a pagar, o MUNICÍPIO autorizará que a ENTIDADE </w:t>
      </w:r>
      <w:r w:rsidRPr="003F3D8D">
        <w:rPr>
          <w:rFonts w:ascii="Cambria" w:eastAsiaTheme="minorHAnsi" w:hAnsi="Cambria" w:cstheme="majorHAnsi"/>
          <w:color w:val="auto"/>
          <w:sz w:val="24"/>
          <w:szCs w:val="24"/>
          <w:lang w:eastAsia="en-US"/>
        </w:rPr>
        <w:lastRenderedPageBreak/>
        <w:t>reduza os quantitativos previstos no Plano de Trabalho, até a etapa que apresente funcionalidade.</w:t>
      </w:r>
    </w:p>
    <w:p w:rsidR="00412513" w:rsidRPr="003F3D8D" w:rsidRDefault="00412513" w:rsidP="00531FE0">
      <w:pPr>
        <w:spacing w:after="160" w:line="276" w:lineRule="auto"/>
        <w:jc w:val="both"/>
        <w:rPr>
          <w:rFonts w:ascii="Cambria" w:eastAsiaTheme="minorHAnsi" w:hAnsi="Cambria" w:cstheme="majorHAnsi"/>
          <w:color w:val="auto"/>
          <w:sz w:val="24"/>
          <w:szCs w:val="24"/>
          <w:lang w:eastAsia="en-US"/>
        </w:rPr>
      </w:pPr>
      <w:r w:rsidRPr="003F3D8D">
        <w:rPr>
          <w:rFonts w:ascii="Cambria" w:eastAsiaTheme="minorHAnsi" w:hAnsi="Cambria" w:cstheme="majorHAnsi"/>
          <w:b/>
          <w:color w:val="auto"/>
          <w:sz w:val="24"/>
          <w:szCs w:val="24"/>
          <w:lang w:eastAsia="en-US"/>
        </w:rPr>
        <w:t>CLÁUSULA QUARTA – DO GESTOR DA PARCERIA</w:t>
      </w:r>
    </w:p>
    <w:p w:rsidR="00412513" w:rsidRPr="003F3D8D" w:rsidRDefault="00412513" w:rsidP="00531FE0">
      <w:pPr>
        <w:spacing w:after="160" w:line="276" w:lineRule="auto"/>
        <w:jc w:val="both"/>
        <w:rPr>
          <w:rFonts w:ascii="Cambria" w:eastAsiaTheme="minorHAnsi" w:hAnsi="Cambria" w:cstheme="majorHAnsi"/>
          <w:color w:val="auto"/>
          <w:sz w:val="24"/>
          <w:szCs w:val="24"/>
          <w:lang w:eastAsia="en-US"/>
        </w:rPr>
      </w:pPr>
      <w:r w:rsidRPr="003F3D8D">
        <w:rPr>
          <w:rFonts w:ascii="Cambria" w:eastAsiaTheme="minorHAnsi" w:hAnsi="Cambria" w:cstheme="majorHAnsi"/>
          <w:color w:val="auto"/>
          <w:sz w:val="24"/>
          <w:szCs w:val="24"/>
          <w:lang w:eastAsia="en-US"/>
        </w:rPr>
        <w:t xml:space="preserve"> Fica designado como Gestor da Parceria ora firmada o servidor </w:t>
      </w:r>
      <w:r w:rsidR="001851E7" w:rsidRPr="003F3D8D">
        <w:rPr>
          <w:rFonts w:ascii="Cambria" w:eastAsiaTheme="minorHAnsi" w:hAnsi="Cambria" w:cstheme="majorHAnsi"/>
          <w:color w:val="auto"/>
          <w:sz w:val="24"/>
          <w:szCs w:val="24"/>
          <w:lang w:eastAsia="en-US"/>
        </w:rPr>
        <w:t>TELLES DA COSTA NEVES</w:t>
      </w:r>
      <w:r w:rsidR="00157340">
        <w:rPr>
          <w:rFonts w:ascii="Cambria" w:eastAsiaTheme="minorHAnsi" w:hAnsi="Cambria" w:cstheme="majorHAnsi"/>
          <w:color w:val="auto"/>
          <w:sz w:val="24"/>
          <w:szCs w:val="24"/>
          <w:lang w:eastAsia="en-US"/>
        </w:rPr>
        <w:t xml:space="preserve">, </w:t>
      </w:r>
      <w:r w:rsidR="00DE0AD7">
        <w:rPr>
          <w:rFonts w:ascii="Cambria" w:eastAsiaTheme="minorHAnsi" w:hAnsi="Cambria" w:cstheme="majorHAnsi"/>
          <w:color w:val="auto"/>
          <w:sz w:val="24"/>
          <w:szCs w:val="24"/>
          <w:lang w:eastAsia="en-US"/>
        </w:rPr>
        <w:t xml:space="preserve">CPF </w:t>
      </w:r>
      <w:r w:rsidR="001851E7" w:rsidRPr="003F3D8D">
        <w:rPr>
          <w:rFonts w:ascii="Cambria" w:eastAsiaTheme="minorHAnsi" w:hAnsi="Cambria" w:cstheme="majorHAnsi"/>
          <w:color w:val="auto"/>
          <w:sz w:val="24"/>
          <w:szCs w:val="24"/>
          <w:lang w:eastAsia="en-US"/>
        </w:rPr>
        <w:t>079.944.526-63</w:t>
      </w:r>
      <w:r w:rsidRPr="003F3D8D">
        <w:rPr>
          <w:rFonts w:ascii="Cambria" w:eastAsiaTheme="minorHAnsi" w:hAnsi="Cambria" w:cstheme="majorHAnsi"/>
          <w:color w:val="auto"/>
          <w:sz w:val="24"/>
          <w:szCs w:val="24"/>
          <w:lang w:eastAsia="en-US"/>
        </w:rPr>
        <w:t>,</w:t>
      </w:r>
      <w:r w:rsidR="00531FE0">
        <w:rPr>
          <w:rFonts w:ascii="Cambria" w:eastAsiaTheme="minorHAnsi" w:hAnsi="Cambria" w:cstheme="majorHAnsi"/>
          <w:color w:val="auto"/>
          <w:sz w:val="24"/>
          <w:szCs w:val="24"/>
          <w:lang w:eastAsia="en-US"/>
        </w:rPr>
        <w:t xml:space="preserve"> </w:t>
      </w:r>
      <w:r w:rsidRPr="003F3D8D">
        <w:rPr>
          <w:rFonts w:ascii="Cambria" w:eastAsiaTheme="minorHAnsi" w:hAnsi="Cambria" w:cstheme="majorHAnsi"/>
          <w:color w:val="auto"/>
          <w:sz w:val="24"/>
          <w:szCs w:val="24"/>
          <w:lang w:eastAsia="en-US"/>
        </w:rPr>
        <w:t xml:space="preserve">brasileiro, </w:t>
      </w:r>
      <w:r w:rsidR="001851E7" w:rsidRPr="003F3D8D">
        <w:rPr>
          <w:rFonts w:ascii="Cambria" w:eastAsiaTheme="minorHAnsi" w:hAnsi="Cambria" w:cstheme="majorHAnsi"/>
          <w:color w:val="auto"/>
          <w:sz w:val="24"/>
          <w:szCs w:val="24"/>
          <w:lang w:eastAsia="en-US"/>
        </w:rPr>
        <w:t>solteiro</w:t>
      </w:r>
      <w:r w:rsidRPr="003F3D8D">
        <w:rPr>
          <w:rFonts w:ascii="Cambria" w:eastAsiaTheme="minorHAnsi" w:hAnsi="Cambria" w:cstheme="majorHAnsi"/>
          <w:color w:val="auto"/>
          <w:sz w:val="24"/>
          <w:szCs w:val="24"/>
          <w:lang w:eastAsia="en-US"/>
        </w:rPr>
        <w:t xml:space="preserve">, </w:t>
      </w:r>
      <w:r w:rsidR="001851E7" w:rsidRPr="003F3D8D">
        <w:rPr>
          <w:rFonts w:ascii="Cambria" w:eastAsiaTheme="minorHAnsi" w:hAnsi="Cambria" w:cstheme="majorHAnsi"/>
          <w:color w:val="auto"/>
          <w:sz w:val="24"/>
          <w:szCs w:val="24"/>
          <w:lang w:eastAsia="en-US"/>
        </w:rPr>
        <w:t>secretário de assistência social</w:t>
      </w:r>
      <w:r w:rsidRPr="003F3D8D">
        <w:rPr>
          <w:rFonts w:ascii="Cambria" w:eastAsiaTheme="minorHAnsi" w:hAnsi="Cambria" w:cstheme="majorHAnsi"/>
          <w:color w:val="auto"/>
          <w:sz w:val="24"/>
          <w:szCs w:val="24"/>
          <w:lang w:eastAsia="en-US"/>
        </w:rPr>
        <w:t xml:space="preserve">., residente e domiciliado </w:t>
      </w:r>
      <w:r w:rsidR="00DA3907" w:rsidRPr="003F3D8D">
        <w:rPr>
          <w:rFonts w:ascii="Cambria" w:eastAsiaTheme="minorHAnsi" w:hAnsi="Cambria" w:cstheme="majorHAnsi"/>
          <w:color w:val="auto"/>
          <w:sz w:val="24"/>
          <w:szCs w:val="24"/>
          <w:lang w:eastAsia="en-US"/>
        </w:rPr>
        <w:t>Álvaro</w:t>
      </w:r>
      <w:r w:rsidR="00157340">
        <w:rPr>
          <w:rFonts w:ascii="Cambria" w:eastAsiaTheme="minorHAnsi" w:hAnsi="Cambria" w:cstheme="majorHAnsi"/>
          <w:color w:val="auto"/>
          <w:sz w:val="24"/>
          <w:szCs w:val="24"/>
          <w:lang w:eastAsia="en-US"/>
        </w:rPr>
        <w:t xml:space="preserve"> </w:t>
      </w:r>
      <w:r w:rsidR="001851E7" w:rsidRPr="003F3D8D">
        <w:rPr>
          <w:rFonts w:ascii="Cambria" w:eastAsiaTheme="minorHAnsi" w:hAnsi="Cambria" w:cstheme="majorHAnsi"/>
          <w:color w:val="auto"/>
          <w:sz w:val="24"/>
          <w:szCs w:val="24"/>
          <w:lang w:eastAsia="en-US"/>
        </w:rPr>
        <w:t xml:space="preserve">Benfica, </w:t>
      </w:r>
      <w:r w:rsidRPr="003F3D8D">
        <w:rPr>
          <w:rFonts w:ascii="Cambria" w:eastAsiaTheme="minorHAnsi" w:hAnsi="Cambria" w:cstheme="majorHAnsi"/>
          <w:color w:val="auto"/>
          <w:sz w:val="24"/>
          <w:szCs w:val="24"/>
          <w:lang w:eastAsia="en-US"/>
        </w:rPr>
        <w:t xml:space="preserve"> devidamente nomeado por meio da Portaria nº </w:t>
      </w:r>
      <w:r w:rsidR="00DA3907" w:rsidRPr="003F3D8D">
        <w:rPr>
          <w:rFonts w:ascii="Cambria" w:eastAsiaTheme="minorHAnsi" w:hAnsi="Cambria" w:cstheme="majorHAnsi"/>
          <w:color w:val="auto"/>
          <w:sz w:val="24"/>
          <w:szCs w:val="24"/>
          <w:lang w:eastAsia="en-US"/>
        </w:rPr>
        <w:t>19 de 26 de março de 2018</w:t>
      </w:r>
      <w:r w:rsidRPr="003F3D8D">
        <w:rPr>
          <w:rFonts w:ascii="Cambria" w:eastAsiaTheme="minorHAnsi" w:hAnsi="Cambria" w:cstheme="majorHAnsi"/>
          <w:color w:val="auto"/>
          <w:sz w:val="24"/>
          <w:szCs w:val="24"/>
          <w:lang w:eastAsia="en-US"/>
        </w:rPr>
        <w:t>, com as seguintes obrigações:</w:t>
      </w:r>
    </w:p>
    <w:p w:rsidR="00412513" w:rsidRPr="003F3D8D" w:rsidRDefault="00412513" w:rsidP="00531FE0">
      <w:pPr>
        <w:spacing w:after="160" w:line="276" w:lineRule="auto"/>
        <w:jc w:val="both"/>
        <w:rPr>
          <w:rFonts w:ascii="Cambria" w:eastAsiaTheme="minorHAnsi" w:hAnsi="Cambria" w:cstheme="majorHAnsi"/>
          <w:color w:val="auto"/>
          <w:sz w:val="24"/>
          <w:szCs w:val="24"/>
          <w:lang w:eastAsia="en-US"/>
        </w:rPr>
      </w:pPr>
      <w:r w:rsidRPr="003F3D8D">
        <w:rPr>
          <w:rFonts w:ascii="Cambria" w:eastAsiaTheme="minorHAnsi" w:hAnsi="Cambria" w:cstheme="majorHAnsi"/>
          <w:color w:val="auto"/>
          <w:sz w:val="24"/>
          <w:szCs w:val="24"/>
          <w:lang w:eastAsia="en-US"/>
        </w:rPr>
        <w:t xml:space="preserve">I -  Acompanhar e fiscalizar a execução da parceria; </w:t>
      </w:r>
    </w:p>
    <w:p w:rsidR="00412513" w:rsidRPr="003F3D8D" w:rsidRDefault="00412513" w:rsidP="00531FE0">
      <w:pPr>
        <w:spacing w:after="160" w:line="276" w:lineRule="auto"/>
        <w:jc w:val="both"/>
        <w:rPr>
          <w:rFonts w:ascii="Cambria" w:eastAsiaTheme="minorHAnsi" w:hAnsi="Cambria" w:cstheme="majorHAnsi"/>
          <w:color w:val="auto"/>
          <w:sz w:val="24"/>
          <w:szCs w:val="24"/>
          <w:lang w:eastAsia="en-US"/>
        </w:rPr>
      </w:pPr>
      <w:r w:rsidRPr="003F3D8D">
        <w:rPr>
          <w:rFonts w:ascii="Cambria" w:eastAsiaTheme="minorHAnsi" w:hAnsi="Cambria" w:cstheme="majorHAnsi"/>
          <w:color w:val="auto"/>
          <w:sz w:val="24"/>
          <w:szCs w:val="24"/>
          <w:lang w:eastAsia="en-US"/>
        </w:rPr>
        <w:t xml:space="preserve">II -  Avaliar o andamento e concluir se objeto da parceria foi executado conforme pactuado; </w:t>
      </w:r>
    </w:p>
    <w:p w:rsidR="00412513" w:rsidRPr="003F3D8D" w:rsidRDefault="00412513" w:rsidP="00531FE0">
      <w:pPr>
        <w:spacing w:after="160" w:line="276" w:lineRule="auto"/>
        <w:jc w:val="both"/>
        <w:rPr>
          <w:rFonts w:ascii="Cambria" w:eastAsiaTheme="minorHAnsi" w:hAnsi="Cambria" w:cstheme="majorHAnsi"/>
          <w:color w:val="auto"/>
          <w:sz w:val="24"/>
          <w:szCs w:val="24"/>
          <w:lang w:eastAsia="en-US"/>
        </w:rPr>
      </w:pPr>
      <w:r w:rsidRPr="003F3D8D">
        <w:rPr>
          <w:rFonts w:ascii="Cambria" w:eastAsiaTheme="minorHAnsi" w:hAnsi="Cambria" w:cstheme="majorHAnsi"/>
          <w:color w:val="auto"/>
          <w:sz w:val="24"/>
          <w:szCs w:val="24"/>
          <w:lang w:eastAsia="en-US"/>
        </w:rPr>
        <w:t>III -</w:t>
      </w:r>
      <w:r w:rsidR="00531FE0" w:rsidRPr="003F3D8D">
        <w:rPr>
          <w:rFonts w:ascii="Cambria" w:eastAsiaTheme="minorHAnsi" w:hAnsi="Cambria" w:cstheme="majorHAnsi"/>
          <w:color w:val="auto"/>
          <w:sz w:val="24"/>
          <w:szCs w:val="24"/>
          <w:lang w:eastAsia="en-US"/>
        </w:rPr>
        <w:t xml:space="preserve"> </w:t>
      </w:r>
      <w:r w:rsidRPr="003F3D8D">
        <w:rPr>
          <w:rFonts w:ascii="Cambria" w:eastAsiaTheme="minorHAnsi" w:hAnsi="Cambria" w:cstheme="majorHAnsi"/>
          <w:color w:val="auto"/>
          <w:sz w:val="24"/>
          <w:szCs w:val="24"/>
          <w:lang w:eastAsia="en-US"/>
        </w:rPr>
        <w:t xml:space="preserve">Disponibilizar materiais e equipamentos tecnológicos necessários às atividades de monitoramento e avaliação; </w:t>
      </w:r>
    </w:p>
    <w:p w:rsidR="00412513" w:rsidRPr="003F3D8D" w:rsidRDefault="00412513" w:rsidP="00531FE0">
      <w:pPr>
        <w:spacing w:after="160" w:line="276" w:lineRule="auto"/>
        <w:jc w:val="both"/>
        <w:rPr>
          <w:rFonts w:ascii="Cambria" w:eastAsiaTheme="minorHAnsi" w:hAnsi="Cambria" w:cstheme="majorHAnsi"/>
          <w:color w:val="auto"/>
          <w:sz w:val="24"/>
          <w:szCs w:val="24"/>
          <w:lang w:eastAsia="en-US"/>
        </w:rPr>
      </w:pPr>
      <w:r w:rsidRPr="003F3D8D">
        <w:rPr>
          <w:rFonts w:ascii="Cambria" w:eastAsiaTheme="minorHAnsi" w:hAnsi="Cambria" w:cstheme="majorHAnsi"/>
          <w:color w:val="auto"/>
          <w:sz w:val="24"/>
          <w:szCs w:val="24"/>
          <w:lang w:eastAsia="en-US"/>
        </w:rPr>
        <w:t>IV -  Emitir parecer técnico conclusivo de análise da prestação de contas final com base no relatório técnico de monitoramento e avaliação, o qual deverá conter:</w:t>
      </w:r>
    </w:p>
    <w:p w:rsidR="00412513" w:rsidRPr="003F3D8D" w:rsidRDefault="00412513" w:rsidP="00531FE0">
      <w:pPr>
        <w:spacing w:after="160" w:line="276" w:lineRule="auto"/>
        <w:jc w:val="both"/>
        <w:rPr>
          <w:rFonts w:ascii="Cambria" w:eastAsiaTheme="minorHAnsi" w:hAnsi="Cambria" w:cstheme="majorHAnsi"/>
          <w:color w:val="auto"/>
          <w:sz w:val="24"/>
          <w:szCs w:val="24"/>
          <w:lang w:eastAsia="en-US"/>
        </w:rPr>
      </w:pPr>
      <w:r w:rsidRPr="003F3D8D">
        <w:rPr>
          <w:rFonts w:ascii="Cambria" w:eastAsiaTheme="minorHAnsi" w:hAnsi="Cambria" w:cstheme="majorHAnsi"/>
          <w:color w:val="auto"/>
          <w:sz w:val="24"/>
          <w:szCs w:val="24"/>
          <w:lang w:eastAsia="en-US"/>
        </w:rPr>
        <w:t xml:space="preserve">a) a descrição sumária das atividades e metas estabelecidas no Plano de Trabalho; </w:t>
      </w:r>
    </w:p>
    <w:p w:rsidR="00412513" w:rsidRPr="003F3D8D" w:rsidRDefault="00412513" w:rsidP="00531FE0">
      <w:pPr>
        <w:spacing w:after="160" w:line="276" w:lineRule="auto"/>
        <w:jc w:val="both"/>
        <w:rPr>
          <w:rFonts w:ascii="Cambria" w:eastAsiaTheme="minorHAnsi" w:hAnsi="Cambria" w:cstheme="majorHAnsi"/>
          <w:color w:val="auto"/>
          <w:sz w:val="24"/>
          <w:szCs w:val="24"/>
          <w:lang w:eastAsia="en-US"/>
        </w:rPr>
      </w:pPr>
      <w:r w:rsidRPr="003F3D8D">
        <w:rPr>
          <w:rFonts w:ascii="Cambria" w:eastAsiaTheme="minorHAnsi" w:hAnsi="Cambria" w:cstheme="majorHAnsi"/>
          <w:color w:val="auto"/>
          <w:sz w:val="24"/>
          <w:szCs w:val="24"/>
          <w:lang w:eastAsia="en-US"/>
        </w:rPr>
        <w:t>b) a análise das atividades realizadas, do cumprimento das metas e do impacto do benefício social obtido em razão da execução do objeto até o período, com base nos indicadores estabelecidos e aprovados no plano de trabalho;</w:t>
      </w:r>
    </w:p>
    <w:p w:rsidR="00412513" w:rsidRPr="003F3D8D" w:rsidRDefault="00412513" w:rsidP="00531FE0">
      <w:pPr>
        <w:spacing w:after="160" w:line="276" w:lineRule="auto"/>
        <w:jc w:val="both"/>
        <w:rPr>
          <w:rFonts w:ascii="Cambria" w:eastAsiaTheme="minorHAnsi" w:hAnsi="Cambria" w:cstheme="majorHAnsi"/>
          <w:color w:val="auto"/>
          <w:sz w:val="24"/>
          <w:szCs w:val="24"/>
          <w:lang w:eastAsia="en-US"/>
        </w:rPr>
      </w:pPr>
      <w:r w:rsidRPr="003F3D8D">
        <w:rPr>
          <w:rFonts w:ascii="Cambria" w:eastAsiaTheme="minorHAnsi" w:hAnsi="Cambria" w:cstheme="majorHAnsi"/>
          <w:color w:val="auto"/>
          <w:sz w:val="24"/>
          <w:szCs w:val="24"/>
          <w:lang w:eastAsia="en-US"/>
        </w:rPr>
        <w:t xml:space="preserve"> c) os valores efetivamente transferidos pela administração pública e valores comprovadamente utilizados; </w:t>
      </w:r>
    </w:p>
    <w:p w:rsidR="00412513" w:rsidRPr="003F3D8D" w:rsidRDefault="00412513" w:rsidP="00531FE0">
      <w:pPr>
        <w:spacing w:after="160" w:line="276" w:lineRule="auto"/>
        <w:jc w:val="both"/>
        <w:rPr>
          <w:rFonts w:ascii="Cambria" w:eastAsiaTheme="minorHAnsi" w:hAnsi="Cambria" w:cstheme="majorHAnsi"/>
          <w:color w:val="auto"/>
          <w:sz w:val="24"/>
          <w:szCs w:val="24"/>
          <w:lang w:eastAsia="en-US"/>
        </w:rPr>
      </w:pPr>
      <w:r w:rsidRPr="003F3D8D">
        <w:rPr>
          <w:rFonts w:ascii="Cambria" w:eastAsiaTheme="minorHAnsi" w:hAnsi="Cambria" w:cstheme="majorHAnsi"/>
          <w:color w:val="auto"/>
          <w:sz w:val="24"/>
          <w:szCs w:val="24"/>
          <w:lang w:eastAsia="en-US"/>
        </w:rPr>
        <w:t xml:space="preserve">d) quando for o caso, os valores pagos em espécie, os custos indiretos, os remanejamentos efetuados, as sobras de recursos financeiros, incluindo as aplicações financeiras, e eventuais valores devolvidos aos cofres públicos; </w:t>
      </w:r>
    </w:p>
    <w:p w:rsidR="00412513" w:rsidRPr="003F3D8D" w:rsidRDefault="00412513" w:rsidP="00531FE0">
      <w:pPr>
        <w:spacing w:after="160" w:line="276" w:lineRule="auto"/>
        <w:jc w:val="both"/>
        <w:rPr>
          <w:rFonts w:ascii="Cambria" w:eastAsiaTheme="minorHAnsi" w:hAnsi="Cambria" w:cstheme="majorHAnsi"/>
          <w:color w:val="auto"/>
          <w:sz w:val="24"/>
          <w:szCs w:val="24"/>
          <w:lang w:eastAsia="en-US"/>
        </w:rPr>
      </w:pPr>
      <w:r w:rsidRPr="003F3D8D">
        <w:rPr>
          <w:rFonts w:ascii="Cambria" w:eastAsiaTheme="minorHAnsi" w:hAnsi="Cambria" w:cstheme="majorHAnsi"/>
          <w:color w:val="auto"/>
          <w:sz w:val="24"/>
          <w:szCs w:val="24"/>
          <w:lang w:eastAsia="en-US"/>
        </w:rPr>
        <w:t xml:space="preserve">e) a análise dos documentos comprobatórios das despesas apresentados pela organização da sociedade civil na prestação de contas; </w:t>
      </w:r>
    </w:p>
    <w:p w:rsidR="00412513" w:rsidRPr="003F3D8D" w:rsidRDefault="00412513" w:rsidP="00531FE0">
      <w:pPr>
        <w:spacing w:after="160" w:line="276" w:lineRule="auto"/>
        <w:jc w:val="both"/>
        <w:rPr>
          <w:rFonts w:ascii="Cambria" w:eastAsiaTheme="minorHAnsi" w:hAnsi="Cambria" w:cstheme="majorHAnsi"/>
          <w:color w:val="auto"/>
          <w:sz w:val="24"/>
          <w:szCs w:val="24"/>
          <w:lang w:eastAsia="en-US"/>
        </w:rPr>
      </w:pPr>
      <w:r w:rsidRPr="003F3D8D">
        <w:rPr>
          <w:rFonts w:ascii="Cambria" w:eastAsiaTheme="minorHAnsi" w:hAnsi="Cambria" w:cstheme="majorHAnsi"/>
          <w:color w:val="auto"/>
          <w:sz w:val="24"/>
          <w:szCs w:val="24"/>
          <w:lang w:eastAsia="en-US"/>
        </w:rPr>
        <w:t xml:space="preserve">f) análise das auditorias realizadas pelos controles interno e externo, no âmbito da fiscalização preventiva, bem como de suas conclusões e das medidas que tomaram em decorrência dessas auditorias. </w:t>
      </w:r>
    </w:p>
    <w:p w:rsidR="00412513" w:rsidRPr="003F3D8D" w:rsidRDefault="00412513" w:rsidP="00531FE0">
      <w:pPr>
        <w:spacing w:after="160" w:line="276" w:lineRule="auto"/>
        <w:jc w:val="both"/>
        <w:rPr>
          <w:rFonts w:ascii="Cambria" w:eastAsiaTheme="minorHAnsi" w:hAnsi="Cambria" w:cstheme="majorHAnsi"/>
          <w:color w:val="auto"/>
          <w:sz w:val="24"/>
          <w:szCs w:val="24"/>
          <w:lang w:eastAsia="en-US"/>
        </w:rPr>
      </w:pPr>
      <w:r w:rsidRPr="003F3D8D">
        <w:rPr>
          <w:rFonts w:ascii="Cambria" w:eastAsiaTheme="minorHAnsi" w:hAnsi="Cambria" w:cstheme="majorHAnsi"/>
          <w:color w:val="auto"/>
          <w:sz w:val="24"/>
          <w:szCs w:val="24"/>
          <w:lang w:eastAsia="en-US"/>
        </w:rPr>
        <w:t>V - Informar ao Prefeito Municipal a existência de fatos que comprometam ou possam comprometer as atividades ou metas da parceria e de indícios de irregularidades na gestão dos recursos, bem como as providências adotadas ou que serão adotadas para sanar os problemas detectados;</w:t>
      </w:r>
    </w:p>
    <w:p w:rsidR="00412513" w:rsidRPr="003F3D8D" w:rsidRDefault="00412513" w:rsidP="00531FE0">
      <w:pPr>
        <w:spacing w:after="160" w:line="276" w:lineRule="auto"/>
        <w:jc w:val="both"/>
        <w:rPr>
          <w:rFonts w:ascii="Cambria" w:eastAsiaTheme="minorHAnsi" w:hAnsi="Cambria" w:cstheme="majorHAnsi"/>
          <w:color w:val="auto"/>
          <w:sz w:val="24"/>
          <w:szCs w:val="24"/>
          <w:lang w:eastAsia="en-US"/>
        </w:rPr>
      </w:pPr>
      <w:r w:rsidRPr="003F3D8D">
        <w:rPr>
          <w:rFonts w:ascii="Cambria" w:eastAsiaTheme="minorHAnsi" w:hAnsi="Cambria" w:cstheme="majorHAnsi"/>
          <w:color w:val="auto"/>
          <w:sz w:val="24"/>
          <w:szCs w:val="24"/>
          <w:lang w:eastAsia="en-US"/>
        </w:rPr>
        <w:t>IV - Cumprir e fazer cumprir as demais determinações contidas na Lei Federal nº 13.019 de 31 de julho de 2014.</w:t>
      </w:r>
    </w:p>
    <w:p w:rsidR="00412513" w:rsidRDefault="00412513" w:rsidP="00531FE0">
      <w:pPr>
        <w:spacing w:after="160" w:line="276" w:lineRule="auto"/>
        <w:jc w:val="both"/>
        <w:rPr>
          <w:rFonts w:ascii="Cambria" w:eastAsiaTheme="minorHAnsi" w:hAnsi="Cambria" w:cstheme="majorHAnsi"/>
          <w:color w:val="auto"/>
          <w:sz w:val="24"/>
          <w:szCs w:val="24"/>
          <w:lang w:eastAsia="en-US"/>
        </w:rPr>
      </w:pPr>
      <w:r w:rsidRPr="003F3D8D">
        <w:rPr>
          <w:rFonts w:ascii="Cambria" w:eastAsiaTheme="minorHAnsi" w:hAnsi="Cambria" w:cstheme="majorHAnsi"/>
          <w:b/>
          <w:color w:val="auto"/>
          <w:sz w:val="24"/>
          <w:szCs w:val="24"/>
          <w:lang w:eastAsia="en-US"/>
        </w:rPr>
        <w:lastRenderedPageBreak/>
        <w:t>Subcláusula</w:t>
      </w:r>
      <w:r w:rsidR="00531FE0">
        <w:rPr>
          <w:rFonts w:ascii="Cambria" w:eastAsiaTheme="minorHAnsi" w:hAnsi="Cambria" w:cstheme="majorHAnsi"/>
          <w:b/>
          <w:color w:val="auto"/>
          <w:sz w:val="24"/>
          <w:szCs w:val="24"/>
          <w:lang w:eastAsia="en-US"/>
        </w:rPr>
        <w:t xml:space="preserve"> </w:t>
      </w:r>
      <w:r w:rsidRPr="003F3D8D">
        <w:rPr>
          <w:rFonts w:ascii="Cambria" w:eastAsiaTheme="minorHAnsi" w:hAnsi="Cambria" w:cstheme="majorHAnsi"/>
          <w:b/>
          <w:color w:val="auto"/>
          <w:sz w:val="24"/>
          <w:szCs w:val="24"/>
          <w:lang w:eastAsia="en-US"/>
        </w:rPr>
        <w:t>única</w:t>
      </w:r>
      <w:r w:rsidRPr="003F3D8D">
        <w:rPr>
          <w:rFonts w:ascii="Cambria" w:eastAsiaTheme="minorHAnsi" w:hAnsi="Cambria" w:cstheme="majorHAnsi"/>
          <w:color w:val="auto"/>
          <w:sz w:val="24"/>
          <w:szCs w:val="24"/>
          <w:lang w:eastAsia="en-US"/>
        </w:rPr>
        <w:t xml:space="preserve"> Na hipótese de o Gestor da Parceria deixar de ser agente público ou ser lotado em outro órgão ou entidade, o Chefe do Executivo Municipal designará o novo gestor, assumindo, enquanto isso não ocorrer, todas as obrigações do gestor, com as respectivas responsabilidades.</w:t>
      </w:r>
    </w:p>
    <w:p w:rsidR="00412513" w:rsidRPr="003F3D8D" w:rsidRDefault="00412513" w:rsidP="00531FE0">
      <w:pPr>
        <w:spacing w:after="160" w:line="276" w:lineRule="auto"/>
        <w:jc w:val="both"/>
        <w:rPr>
          <w:rFonts w:ascii="Cambria" w:eastAsiaTheme="minorHAnsi" w:hAnsi="Cambria" w:cstheme="majorHAnsi"/>
          <w:color w:val="auto"/>
          <w:sz w:val="24"/>
          <w:szCs w:val="24"/>
          <w:lang w:eastAsia="en-US"/>
        </w:rPr>
      </w:pPr>
      <w:r w:rsidRPr="003F3D8D">
        <w:rPr>
          <w:rFonts w:ascii="Cambria" w:eastAsiaTheme="minorHAnsi" w:hAnsi="Cambria" w:cstheme="majorHAnsi"/>
          <w:b/>
          <w:color w:val="auto"/>
          <w:sz w:val="24"/>
          <w:szCs w:val="24"/>
          <w:lang w:eastAsia="en-US"/>
        </w:rPr>
        <w:t>CLÁUSULA QUINTA – DO MONITORAMENTO E DA AVALIAÇÃO</w:t>
      </w:r>
    </w:p>
    <w:p w:rsidR="00412513" w:rsidRPr="003F3D8D" w:rsidRDefault="00412513" w:rsidP="00531FE0">
      <w:pPr>
        <w:spacing w:after="160" w:line="276" w:lineRule="auto"/>
        <w:jc w:val="both"/>
        <w:rPr>
          <w:rFonts w:ascii="Cambria" w:eastAsiaTheme="minorHAnsi" w:hAnsi="Cambria" w:cstheme="majorHAnsi"/>
          <w:color w:val="auto"/>
          <w:sz w:val="24"/>
          <w:szCs w:val="24"/>
          <w:lang w:eastAsia="en-US"/>
        </w:rPr>
      </w:pPr>
      <w:r w:rsidRPr="003F3D8D">
        <w:rPr>
          <w:rFonts w:ascii="Cambria" w:eastAsiaTheme="minorHAnsi" w:hAnsi="Cambria" w:cstheme="majorHAnsi"/>
          <w:color w:val="auto"/>
          <w:sz w:val="24"/>
          <w:szCs w:val="24"/>
          <w:lang w:eastAsia="en-US"/>
        </w:rPr>
        <w:t xml:space="preserve">O Monitoramento e a Avaliação do objeto da presente parceria será realizado por Comissão Especial designada para esta finalidade por meio da Portaria nº </w:t>
      </w:r>
      <w:r w:rsidR="00DA3907" w:rsidRPr="003F3D8D">
        <w:rPr>
          <w:rFonts w:ascii="Cambria" w:eastAsiaTheme="minorHAnsi" w:hAnsi="Cambria" w:cstheme="majorHAnsi"/>
          <w:color w:val="auto"/>
          <w:sz w:val="24"/>
          <w:szCs w:val="24"/>
          <w:lang w:eastAsia="en-US"/>
        </w:rPr>
        <w:t>14 de 02 de março de 2018,</w:t>
      </w:r>
      <w:r w:rsidRPr="003F3D8D">
        <w:rPr>
          <w:rFonts w:ascii="Cambria" w:eastAsiaTheme="minorHAnsi" w:hAnsi="Cambria" w:cstheme="majorHAnsi"/>
          <w:color w:val="auto"/>
          <w:sz w:val="24"/>
          <w:szCs w:val="24"/>
          <w:lang w:eastAsia="en-US"/>
        </w:rPr>
        <w:t xml:space="preserve"> a qual se incumbirá dos procedimentos do acompanhamento das parcerias celebradas, em caráter preventivo e saneador, para apoiar a boa e regular gestão das parcerias, por meio de análise de documentos, pesquisa de satisfação e visitas in loco, ficando a mesma obrigada a:</w:t>
      </w:r>
    </w:p>
    <w:p w:rsidR="00412513" w:rsidRPr="003F3D8D" w:rsidRDefault="00412513" w:rsidP="00531FE0">
      <w:pPr>
        <w:spacing w:after="160" w:line="276" w:lineRule="auto"/>
        <w:jc w:val="both"/>
        <w:rPr>
          <w:rFonts w:ascii="Cambria" w:eastAsiaTheme="minorHAnsi" w:hAnsi="Cambria" w:cstheme="majorHAnsi"/>
          <w:color w:val="auto"/>
          <w:sz w:val="24"/>
          <w:szCs w:val="24"/>
          <w:lang w:eastAsia="en-US"/>
        </w:rPr>
      </w:pPr>
      <w:r w:rsidRPr="003F3D8D">
        <w:rPr>
          <w:rFonts w:ascii="Cambria" w:eastAsiaTheme="minorHAnsi" w:hAnsi="Cambria" w:cstheme="majorHAnsi"/>
          <w:color w:val="auto"/>
          <w:sz w:val="24"/>
          <w:szCs w:val="24"/>
          <w:lang w:eastAsia="en-US"/>
        </w:rPr>
        <w:t xml:space="preserve">I) Emitir relatório da visita técnica in loco realizada durante a execução da parceria; </w:t>
      </w:r>
    </w:p>
    <w:p w:rsidR="00412513" w:rsidRPr="003F3D8D" w:rsidRDefault="00412513" w:rsidP="00531FE0">
      <w:pPr>
        <w:spacing w:after="160" w:line="276" w:lineRule="auto"/>
        <w:jc w:val="both"/>
        <w:rPr>
          <w:rFonts w:ascii="Cambria" w:eastAsiaTheme="minorHAnsi" w:hAnsi="Cambria" w:cstheme="majorHAnsi"/>
          <w:color w:val="auto"/>
          <w:sz w:val="24"/>
          <w:szCs w:val="24"/>
          <w:lang w:eastAsia="en-US"/>
        </w:rPr>
      </w:pPr>
      <w:r w:rsidRPr="003F3D8D">
        <w:rPr>
          <w:rFonts w:ascii="Cambria" w:eastAsiaTheme="minorHAnsi" w:hAnsi="Cambria" w:cstheme="majorHAnsi"/>
          <w:color w:val="auto"/>
          <w:sz w:val="24"/>
          <w:szCs w:val="24"/>
          <w:lang w:eastAsia="en-US"/>
        </w:rPr>
        <w:t xml:space="preserve">II) Emitir relatório técnico de monitoramento e avaliação sobre a conformidade do cumprimento do objeto e os resultados alcançados durante a execução do presente Termo de Fomento, o qual, sem prejuízo de outros elementos, deverá conter: a) descrição sumária das atividades e metas estabelecidas; </w:t>
      </w:r>
    </w:p>
    <w:p w:rsidR="00412513" w:rsidRPr="003F3D8D" w:rsidRDefault="00412513" w:rsidP="00531FE0">
      <w:pPr>
        <w:spacing w:after="160" w:line="276" w:lineRule="auto"/>
        <w:jc w:val="both"/>
        <w:rPr>
          <w:rFonts w:ascii="Cambria" w:eastAsiaTheme="minorHAnsi" w:hAnsi="Cambria" w:cstheme="majorHAnsi"/>
          <w:color w:val="auto"/>
          <w:sz w:val="24"/>
          <w:szCs w:val="24"/>
          <w:lang w:eastAsia="en-US"/>
        </w:rPr>
      </w:pPr>
      <w:r w:rsidRPr="003F3D8D">
        <w:rPr>
          <w:rFonts w:ascii="Cambria" w:eastAsiaTheme="minorHAnsi" w:hAnsi="Cambria" w:cstheme="majorHAnsi"/>
          <w:color w:val="auto"/>
          <w:sz w:val="24"/>
          <w:szCs w:val="24"/>
          <w:lang w:eastAsia="en-US"/>
        </w:rPr>
        <w:t xml:space="preserve">b) análise das atividades realizadas, do cumprimento das metas e do impacto do benefício social obtido em razão da execução do objeto até o período, com base nos indicadores estabelecidos e aprovados no plano de trabalho; </w:t>
      </w:r>
    </w:p>
    <w:p w:rsidR="00412513" w:rsidRPr="003F3D8D" w:rsidRDefault="00412513" w:rsidP="00531FE0">
      <w:pPr>
        <w:spacing w:after="160" w:line="276" w:lineRule="auto"/>
        <w:jc w:val="both"/>
        <w:rPr>
          <w:rFonts w:ascii="Cambria" w:eastAsiaTheme="minorHAnsi" w:hAnsi="Cambria" w:cstheme="majorHAnsi"/>
          <w:color w:val="auto"/>
          <w:sz w:val="24"/>
          <w:szCs w:val="24"/>
          <w:lang w:eastAsia="en-US"/>
        </w:rPr>
      </w:pPr>
      <w:r w:rsidRPr="003F3D8D">
        <w:rPr>
          <w:rFonts w:ascii="Cambria" w:eastAsiaTheme="minorHAnsi" w:hAnsi="Cambria" w:cstheme="majorHAnsi"/>
          <w:color w:val="auto"/>
          <w:sz w:val="24"/>
          <w:szCs w:val="24"/>
          <w:lang w:eastAsia="en-US"/>
        </w:rPr>
        <w:t xml:space="preserve">c) valores efetivamente transferidos pela Administração Pública e valores comprovadamente utilizados; d) os valores pagos a título de custos indiretos, os remanejamentos efetuados, as sobras de recursos financeiros, incluindo as aplicações financeiras, e eventuais valores devolvidos aos cofres públicos; </w:t>
      </w:r>
    </w:p>
    <w:p w:rsidR="00412513" w:rsidRPr="003F3D8D" w:rsidRDefault="00412513" w:rsidP="00531FE0">
      <w:pPr>
        <w:spacing w:after="160" w:line="276" w:lineRule="auto"/>
        <w:jc w:val="both"/>
        <w:rPr>
          <w:rFonts w:ascii="Cambria" w:eastAsiaTheme="minorHAnsi" w:hAnsi="Cambria" w:cstheme="majorHAnsi"/>
          <w:color w:val="auto"/>
          <w:sz w:val="24"/>
          <w:szCs w:val="24"/>
          <w:lang w:eastAsia="en-US"/>
        </w:rPr>
      </w:pPr>
      <w:r w:rsidRPr="003F3D8D">
        <w:rPr>
          <w:rFonts w:ascii="Cambria" w:eastAsiaTheme="minorHAnsi" w:hAnsi="Cambria" w:cstheme="majorHAnsi"/>
          <w:color w:val="auto"/>
          <w:sz w:val="24"/>
          <w:szCs w:val="24"/>
          <w:lang w:eastAsia="en-US"/>
        </w:rPr>
        <w:t xml:space="preserve">e) análise dos documentos comprobatórios das despesas apresentados pela organização ENTIDADE; </w:t>
      </w:r>
    </w:p>
    <w:p w:rsidR="00412513" w:rsidRPr="003F3D8D" w:rsidRDefault="00412513" w:rsidP="00531FE0">
      <w:pPr>
        <w:spacing w:after="160" w:line="276" w:lineRule="auto"/>
        <w:jc w:val="both"/>
        <w:rPr>
          <w:rFonts w:ascii="Cambria" w:eastAsiaTheme="minorHAnsi" w:hAnsi="Cambria" w:cstheme="majorHAnsi"/>
          <w:color w:val="auto"/>
          <w:sz w:val="24"/>
          <w:szCs w:val="24"/>
          <w:lang w:eastAsia="en-US"/>
        </w:rPr>
      </w:pPr>
      <w:r w:rsidRPr="003F3D8D">
        <w:rPr>
          <w:rFonts w:ascii="Cambria" w:eastAsiaTheme="minorHAnsi" w:hAnsi="Cambria" w:cstheme="majorHAnsi"/>
          <w:color w:val="auto"/>
          <w:sz w:val="24"/>
          <w:szCs w:val="24"/>
          <w:lang w:eastAsia="en-US"/>
        </w:rPr>
        <w:t>f) análise das auditorias realizadas pelos controles interno e externo, no âmbito da fiscalização preventiva, bem como de suas conclusões e das medidas que tomaram em decorrência dessas auditorias.</w:t>
      </w:r>
    </w:p>
    <w:p w:rsidR="00412513" w:rsidRPr="003F3D8D" w:rsidRDefault="00412513" w:rsidP="00531FE0">
      <w:pPr>
        <w:spacing w:after="160" w:line="276" w:lineRule="auto"/>
        <w:jc w:val="both"/>
        <w:rPr>
          <w:rFonts w:ascii="Cambria" w:eastAsiaTheme="minorHAnsi" w:hAnsi="Cambria" w:cstheme="majorHAnsi"/>
          <w:b/>
          <w:color w:val="auto"/>
          <w:sz w:val="24"/>
          <w:szCs w:val="24"/>
          <w:lang w:eastAsia="en-US"/>
        </w:rPr>
      </w:pPr>
      <w:r w:rsidRPr="003F3D8D">
        <w:rPr>
          <w:rFonts w:ascii="Cambria" w:eastAsiaTheme="minorHAnsi" w:hAnsi="Cambria" w:cstheme="majorHAnsi"/>
          <w:b/>
          <w:color w:val="auto"/>
          <w:sz w:val="24"/>
          <w:szCs w:val="24"/>
          <w:lang w:eastAsia="en-US"/>
        </w:rPr>
        <w:t xml:space="preserve">CLÁUSULA SÉTIMA – DA CONTRAPARTIDA </w:t>
      </w:r>
    </w:p>
    <w:p w:rsidR="00A85825" w:rsidRPr="003F3D8D" w:rsidRDefault="00412513" w:rsidP="00531FE0">
      <w:pPr>
        <w:spacing w:after="160" w:line="276" w:lineRule="auto"/>
        <w:jc w:val="both"/>
        <w:rPr>
          <w:rFonts w:ascii="Cambria" w:eastAsiaTheme="minorHAnsi" w:hAnsi="Cambria" w:cstheme="majorHAnsi"/>
          <w:color w:val="auto"/>
          <w:sz w:val="24"/>
          <w:szCs w:val="24"/>
          <w:lang w:eastAsia="en-US"/>
        </w:rPr>
      </w:pPr>
      <w:r w:rsidRPr="003F3D8D">
        <w:rPr>
          <w:rFonts w:ascii="Cambria" w:eastAsiaTheme="minorHAnsi" w:hAnsi="Cambria" w:cstheme="majorHAnsi"/>
          <w:color w:val="auto"/>
          <w:sz w:val="24"/>
          <w:szCs w:val="24"/>
          <w:lang w:eastAsia="en-US"/>
        </w:rPr>
        <w:t xml:space="preserve">A presente parceria não gera obrigação de contrapartida financeira para a ENTIDADE, sendo considerada a contrapartida social, o cumprimento satisfatório do objeto. </w:t>
      </w:r>
    </w:p>
    <w:p w:rsidR="00412513" w:rsidRPr="003F3D8D" w:rsidRDefault="00412513" w:rsidP="00531FE0">
      <w:pPr>
        <w:spacing w:after="160" w:line="276" w:lineRule="auto"/>
        <w:jc w:val="both"/>
        <w:rPr>
          <w:rFonts w:ascii="Cambria" w:eastAsiaTheme="minorHAnsi" w:hAnsi="Cambria" w:cstheme="majorHAnsi"/>
          <w:b/>
          <w:color w:val="auto"/>
          <w:sz w:val="24"/>
          <w:szCs w:val="24"/>
          <w:lang w:eastAsia="en-US"/>
        </w:rPr>
      </w:pPr>
      <w:r w:rsidRPr="003F3D8D">
        <w:rPr>
          <w:rFonts w:ascii="Cambria" w:eastAsiaTheme="minorHAnsi" w:hAnsi="Cambria" w:cstheme="majorHAnsi"/>
          <w:b/>
          <w:color w:val="auto"/>
          <w:sz w:val="24"/>
          <w:szCs w:val="24"/>
          <w:lang w:eastAsia="en-US"/>
        </w:rPr>
        <w:t xml:space="preserve">CLÁUSULA OITAVA – DAS VEDAÇÕES </w:t>
      </w:r>
    </w:p>
    <w:p w:rsidR="00412513" w:rsidRPr="003F3D8D" w:rsidRDefault="00412513" w:rsidP="00531FE0">
      <w:pPr>
        <w:spacing w:after="160" w:line="276" w:lineRule="auto"/>
        <w:jc w:val="both"/>
        <w:rPr>
          <w:rFonts w:ascii="Cambria" w:eastAsiaTheme="minorHAnsi" w:hAnsi="Cambria" w:cstheme="majorHAnsi"/>
          <w:color w:val="auto"/>
          <w:sz w:val="24"/>
          <w:szCs w:val="24"/>
          <w:lang w:eastAsia="en-US"/>
        </w:rPr>
      </w:pPr>
      <w:r w:rsidRPr="003F3D8D">
        <w:rPr>
          <w:rFonts w:ascii="Cambria" w:eastAsiaTheme="minorHAnsi" w:hAnsi="Cambria" w:cstheme="majorHAnsi"/>
          <w:color w:val="auto"/>
          <w:sz w:val="24"/>
          <w:szCs w:val="24"/>
          <w:lang w:eastAsia="en-US"/>
        </w:rPr>
        <w:t xml:space="preserve">A ENTIDADE deverá executar o objeto constante do plano de trabalho em anexo ao presente Termo de Fomento com estrita observância das cláusulas pactuadas, sendo-lhe vedado: </w:t>
      </w:r>
    </w:p>
    <w:p w:rsidR="00412513" w:rsidRPr="003F3D8D" w:rsidRDefault="00412513" w:rsidP="00531FE0">
      <w:pPr>
        <w:spacing w:after="160" w:line="276" w:lineRule="auto"/>
        <w:jc w:val="both"/>
        <w:rPr>
          <w:rFonts w:ascii="Cambria" w:eastAsiaTheme="minorHAnsi" w:hAnsi="Cambria" w:cstheme="majorHAnsi"/>
          <w:color w:val="auto"/>
          <w:sz w:val="24"/>
          <w:szCs w:val="24"/>
          <w:lang w:eastAsia="en-US"/>
        </w:rPr>
      </w:pPr>
      <w:r w:rsidRPr="003F3D8D">
        <w:rPr>
          <w:rFonts w:ascii="Cambria" w:eastAsiaTheme="minorHAnsi" w:hAnsi="Cambria" w:cstheme="majorHAnsi"/>
          <w:color w:val="auto"/>
          <w:sz w:val="24"/>
          <w:szCs w:val="24"/>
          <w:lang w:eastAsia="en-US"/>
        </w:rPr>
        <w:t>I. Realizar despesas a título de taxa de administração, de gerência ou similar;</w:t>
      </w:r>
    </w:p>
    <w:p w:rsidR="00412513" w:rsidRPr="003F3D8D" w:rsidRDefault="00412513" w:rsidP="00531FE0">
      <w:pPr>
        <w:spacing w:after="160" w:line="276" w:lineRule="auto"/>
        <w:jc w:val="both"/>
        <w:rPr>
          <w:rFonts w:ascii="Cambria" w:eastAsiaTheme="minorHAnsi" w:hAnsi="Cambria" w:cstheme="majorHAnsi"/>
          <w:color w:val="auto"/>
          <w:sz w:val="24"/>
          <w:szCs w:val="24"/>
          <w:lang w:eastAsia="en-US"/>
        </w:rPr>
      </w:pPr>
      <w:r w:rsidRPr="003F3D8D">
        <w:rPr>
          <w:rFonts w:ascii="Cambria" w:eastAsiaTheme="minorHAnsi" w:hAnsi="Cambria" w:cstheme="majorHAnsi"/>
          <w:color w:val="auto"/>
          <w:sz w:val="24"/>
          <w:szCs w:val="24"/>
          <w:lang w:eastAsia="en-US"/>
        </w:rPr>
        <w:lastRenderedPageBreak/>
        <w:t xml:space="preserve"> II. Pagar, a qualquer título, servidor ou empregado público com recursos vinculados à parceria, salvo nas hipóteses previstas em lei específica e na lei de diretrizes orçamentárias;</w:t>
      </w:r>
    </w:p>
    <w:p w:rsidR="00412513" w:rsidRPr="003F3D8D" w:rsidRDefault="00412513" w:rsidP="00531FE0">
      <w:pPr>
        <w:spacing w:after="160" w:line="276" w:lineRule="auto"/>
        <w:jc w:val="both"/>
        <w:rPr>
          <w:rFonts w:ascii="Cambria" w:eastAsiaTheme="minorHAnsi" w:hAnsi="Cambria" w:cstheme="majorHAnsi"/>
          <w:color w:val="auto"/>
          <w:sz w:val="24"/>
          <w:szCs w:val="24"/>
          <w:lang w:eastAsia="en-US"/>
        </w:rPr>
      </w:pPr>
      <w:r w:rsidRPr="003F3D8D">
        <w:rPr>
          <w:rFonts w:ascii="Cambria" w:eastAsiaTheme="minorHAnsi" w:hAnsi="Cambria" w:cstheme="majorHAnsi"/>
          <w:color w:val="auto"/>
          <w:sz w:val="24"/>
          <w:szCs w:val="24"/>
          <w:lang w:eastAsia="en-US"/>
        </w:rPr>
        <w:t xml:space="preserve"> III. Modificar o objeto, exceto no caso de ampliação de metas, desde que seja previamente aprovada a adequação do plano de trabalho pela administração pública;</w:t>
      </w:r>
    </w:p>
    <w:p w:rsidR="00412513" w:rsidRPr="003F3D8D" w:rsidRDefault="00412513" w:rsidP="00531FE0">
      <w:pPr>
        <w:spacing w:after="160" w:line="276" w:lineRule="auto"/>
        <w:jc w:val="both"/>
        <w:rPr>
          <w:rFonts w:ascii="Cambria" w:eastAsiaTheme="minorHAnsi" w:hAnsi="Cambria" w:cstheme="majorHAnsi"/>
          <w:color w:val="auto"/>
          <w:sz w:val="24"/>
          <w:szCs w:val="24"/>
          <w:lang w:eastAsia="en-US"/>
        </w:rPr>
      </w:pPr>
      <w:r w:rsidRPr="003F3D8D">
        <w:rPr>
          <w:rFonts w:ascii="Cambria" w:eastAsiaTheme="minorHAnsi" w:hAnsi="Cambria" w:cstheme="majorHAnsi"/>
          <w:color w:val="auto"/>
          <w:sz w:val="24"/>
          <w:szCs w:val="24"/>
          <w:lang w:eastAsia="en-US"/>
        </w:rPr>
        <w:t xml:space="preserve"> IV. Utilizar, ainda que em caráter emergencial, recursos para finalidade diversa da estabelecida no plano de trabalho;</w:t>
      </w:r>
    </w:p>
    <w:p w:rsidR="00412513" w:rsidRPr="003F3D8D" w:rsidRDefault="00412513" w:rsidP="00531FE0">
      <w:pPr>
        <w:spacing w:after="160" w:line="276" w:lineRule="auto"/>
        <w:jc w:val="both"/>
        <w:rPr>
          <w:rFonts w:ascii="Cambria" w:eastAsiaTheme="minorHAnsi" w:hAnsi="Cambria" w:cstheme="majorHAnsi"/>
          <w:color w:val="auto"/>
          <w:sz w:val="24"/>
          <w:szCs w:val="24"/>
          <w:lang w:eastAsia="en-US"/>
        </w:rPr>
      </w:pPr>
      <w:r w:rsidRPr="003F3D8D">
        <w:rPr>
          <w:rFonts w:ascii="Cambria" w:eastAsiaTheme="minorHAnsi" w:hAnsi="Cambria" w:cstheme="majorHAnsi"/>
          <w:color w:val="auto"/>
          <w:sz w:val="24"/>
          <w:szCs w:val="24"/>
          <w:lang w:eastAsia="en-US"/>
        </w:rPr>
        <w:t xml:space="preserve"> V. Realizar despesa em data anterior à vigência da parceria; </w:t>
      </w:r>
    </w:p>
    <w:p w:rsidR="00412513" w:rsidRPr="003F3D8D" w:rsidRDefault="00412513" w:rsidP="00531FE0">
      <w:pPr>
        <w:spacing w:after="160" w:line="276" w:lineRule="auto"/>
        <w:jc w:val="both"/>
        <w:rPr>
          <w:rFonts w:ascii="Cambria" w:eastAsiaTheme="minorHAnsi" w:hAnsi="Cambria" w:cstheme="majorHAnsi"/>
          <w:color w:val="auto"/>
          <w:sz w:val="24"/>
          <w:szCs w:val="24"/>
          <w:lang w:eastAsia="en-US"/>
        </w:rPr>
      </w:pPr>
      <w:r w:rsidRPr="003F3D8D">
        <w:rPr>
          <w:rFonts w:ascii="Cambria" w:eastAsiaTheme="minorHAnsi" w:hAnsi="Cambria" w:cstheme="majorHAnsi"/>
          <w:color w:val="auto"/>
          <w:sz w:val="24"/>
          <w:szCs w:val="24"/>
          <w:lang w:eastAsia="en-US"/>
        </w:rPr>
        <w:t>VI. Efetuar pagamento em data posterior à vigência da parceria, salvo se expressamente autorizado pela autoridade competente da administração pública;</w:t>
      </w:r>
    </w:p>
    <w:p w:rsidR="00412513" w:rsidRPr="003F3D8D" w:rsidRDefault="00412513" w:rsidP="00531FE0">
      <w:pPr>
        <w:spacing w:after="160" w:line="276" w:lineRule="auto"/>
        <w:jc w:val="both"/>
        <w:rPr>
          <w:rFonts w:ascii="Cambria" w:eastAsiaTheme="minorHAnsi" w:hAnsi="Cambria" w:cstheme="majorHAnsi"/>
          <w:color w:val="auto"/>
          <w:sz w:val="24"/>
          <w:szCs w:val="24"/>
          <w:lang w:eastAsia="en-US"/>
        </w:rPr>
      </w:pPr>
      <w:r w:rsidRPr="003F3D8D">
        <w:rPr>
          <w:rFonts w:ascii="Cambria" w:eastAsiaTheme="minorHAnsi" w:hAnsi="Cambria" w:cstheme="majorHAnsi"/>
          <w:color w:val="auto"/>
          <w:sz w:val="24"/>
          <w:szCs w:val="24"/>
          <w:lang w:eastAsia="en-US"/>
        </w:rPr>
        <w:t xml:space="preserve"> VII. Transferir recursos para clubes, associações de servidores, partidos políticos ou quaisquer entidades congêneres;</w:t>
      </w:r>
    </w:p>
    <w:p w:rsidR="00412513" w:rsidRPr="003F3D8D" w:rsidRDefault="00412513" w:rsidP="00531FE0">
      <w:pPr>
        <w:spacing w:after="160" w:line="276" w:lineRule="auto"/>
        <w:jc w:val="both"/>
        <w:rPr>
          <w:rFonts w:ascii="Cambria" w:eastAsiaTheme="minorHAnsi" w:hAnsi="Cambria" w:cstheme="majorHAnsi"/>
          <w:color w:val="auto"/>
          <w:sz w:val="24"/>
          <w:szCs w:val="24"/>
          <w:lang w:eastAsia="en-US"/>
        </w:rPr>
      </w:pPr>
      <w:r w:rsidRPr="003F3D8D">
        <w:rPr>
          <w:rFonts w:ascii="Cambria" w:eastAsiaTheme="minorHAnsi" w:hAnsi="Cambria" w:cstheme="majorHAnsi"/>
          <w:color w:val="auto"/>
          <w:sz w:val="24"/>
          <w:szCs w:val="24"/>
          <w:lang w:eastAsia="en-US"/>
        </w:rPr>
        <w:t xml:space="preserve">VIII. Realizar despesas com: </w:t>
      </w:r>
    </w:p>
    <w:p w:rsidR="00412513" w:rsidRPr="003F3D8D" w:rsidRDefault="00412513" w:rsidP="00531FE0">
      <w:pPr>
        <w:spacing w:after="160" w:line="276" w:lineRule="auto"/>
        <w:jc w:val="both"/>
        <w:rPr>
          <w:rFonts w:ascii="Cambria" w:eastAsiaTheme="minorHAnsi" w:hAnsi="Cambria" w:cstheme="majorHAnsi"/>
          <w:color w:val="auto"/>
          <w:sz w:val="24"/>
          <w:szCs w:val="24"/>
          <w:lang w:eastAsia="en-US"/>
        </w:rPr>
      </w:pPr>
      <w:r w:rsidRPr="003F3D8D">
        <w:rPr>
          <w:rFonts w:ascii="Cambria" w:eastAsiaTheme="minorHAnsi" w:hAnsi="Cambria" w:cstheme="majorHAnsi"/>
          <w:color w:val="auto"/>
          <w:sz w:val="24"/>
          <w:szCs w:val="24"/>
          <w:lang w:eastAsia="en-US"/>
        </w:rPr>
        <w:t xml:space="preserve">a) Multas, juros ou correção monetária, inclusive referente a pagamentos ou a recolhimentos fora dos prazos; </w:t>
      </w:r>
    </w:p>
    <w:p w:rsidR="00412513" w:rsidRPr="003F3D8D" w:rsidRDefault="00412513" w:rsidP="00531FE0">
      <w:pPr>
        <w:spacing w:after="160" w:line="276" w:lineRule="auto"/>
        <w:jc w:val="both"/>
        <w:rPr>
          <w:rFonts w:ascii="Cambria" w:eastAsiaTheme="minorHAnsi" w:hAnsi="Cambria" w:cstheme="majorHAnsi"/>
          <w:color w:val="auto"/>
          <w:sz w:val="24"/>
          <w:szCs w:val="24"/>
          <w:lang w:eastAsia="en-US"/>
        </w:rPr>
      </w:pPr>
      <w:r w:rsidRPr="003F3D8D">
        <w:rPr>
          <w:rFonts w:ascii="Cambria" w:eastAsiaTheme="minorHAnsi" w:hAnsi="Cambria" w:cstheme="majorHAnsi"/>
          <w:color w:val="auto"/>
          <w:sz w:val="24"/>
          <w:szCs w:val="24"/>
          <w:lang w:eastAsia="en-US"/>
        </w:rPr>
        <w:t>b) Publicidade, salvo as previstas no plano de trabalho e diretamente vinculadas ao objeto da parceria, de caráter educativo, informativo ou de orientação social, das quais não constem nomes, símbolos ou imagens que caracterizem promoção pessoal;</w:t>
      </w:r>
    </w:p>
    <w:p w:rsidR="00412513" w:rsidRPr="003F3D8D" w:rsidRDefault="00412513" w:rsidP="00531FE0">
      <w:pPr>
        <w:spacing w:after="160" w:line="276" w:lineRule="auto"/>
        <w:jc w:val="both"/>
        <w:rPr>
          <w:rFonts w:ascii="Cambria" w:eastAsiaTheme="minorHAnsi" w:hAnsi="Cambria" w:cstheme="majorHAnsi"/>
          <w:color w:val="auto"/>
          <w:sz w:val="24"/>
          <w:szCs w:val="24"/>
          <w:lang w:eastAsia="en-US"/>
        </w:rPr>
      </w:pPr>
      <w:r w:rsidRPr="003F3D8D">
        <w:rPr>
          <w:rFonts w:ascii="Cambria" w:eastAsiaTheme="minorHAnsi" w:hAnsi="Cambria" w:cstheme="majorHAnsi"/>
          <w:color w:val="auto"/>
          <w:sz w:val="24"/>
          <w:szCs w:val="24"/>
          <w:lang w:eastAsia="en-US"/>
        </w:rPr>
        <w:t>c) Pagamento de pessoal contratado pela organização da sociedade civil que não esteja ligado diretamente à execução do objeto;</w:t>
      </w:r>
    </w:p>
    <w:p w:rsidR="00412513" w:rsidRPr="003F3D8D" w:rsidRDefault="00412513" w:rsidP="00531FE0">
      <w:pPr>
        <w:spacing w:after="160" w:line="276" w:lineRule="auto"/>
        <w:jc w:val="both"/>
        <w:rPr>
          <w:rFonts w:ascii="Cambria" w:eastAsiaTheme="minorHAnsi" w:hAnsi="Cambria" w:cstheme="majorHAnsi"/>
          <w:color w:val="auto"/>
          <w:sz w:val="24"/>
          <w:szCs w:val="24"/>
          <w:lang w:eastAsia="en-US"/>
        </w:rPr>
      </w:pPr>
      <w:r w:rsidRPr="003F3D8D">
        <w:rPr>
          <w:rFonts w:ascii="Cambria" w:eastAsiaTheme="minorHAnsi" w:hAnsi="Cambria" w:cstheme="majorHAnsi"/>
          <w:color w:val="auto"/>
          <w:sz w:val="24"/>
          <w:szCs w:val="24"/>
          <w:lang w:eastAsia="en-US"/>
        </w:rPr>
        <w:t>d) Obras que caracterizem a ampliação de área construída ou a instalação de novas estruturas físicas; e) Contratação de despesas com auditoria externa.</w:t>
      </w:r>
    </w:p>
    <w:p w:rsidR="00412513" w:rsidRPr="003F3D8D" w:rsidRDefault="00412513" w:rsidP="00531FE0">
      <w:pPr>
        <w:spacing w:after="160" w:line="276" w:lineRule="auto"/>
        <w:jc w:val="both"/>
        <w:rPr>
          <w:rFonts w:ascii="Cambria" w:eastAsiaTheme="minorHAnsi" w:hAnsi="Cambria" w:cstheme="majorHAnsi"/>
          <w:color w:val="auto"/>
          <w:sz w:val="24"/>
          <w:szCs w:val="24"/>
          <w:lang w:eastAsia="en-US"/>
        </w:rPr>
      </w:pPr>
      <w:r w:rsidRPr="003F3D8D">
        <w:rPr>
          <w:rFonts w:ascii="Cambria" w:eastAsiaTheme="minorHAnsi" w:hAnsi="Cambria" w:cstheme="majorHAnsi"/>
          <w:b/>
          <w:color w:val="auto"/>
          <w:sz w:val="24"/>
          <w:szCs w:val="24"/>
          <w:lang w:eastAsia="en-US"/>
        </w:rPr>
        <w:t>CLÁUSULA NONA – MOVIMENTAÇÃO E APLICAÇÃO FINANCEIRA DOS RECURSOS</w:t>
      </w:r>
    </w:p>
    <w:p w:rsidR="00412513" w:rsidRPr="003F3D8D" w:rsidRDefault="00412513" w:rsidP="00531FE0">
      <w:pPr>
        <w:spacing w:after="160" w:line="276" w:lineRule="auto"/>
        <w:jc w:val="both"/>
        <w:rPr>
          <w:rFonts w:ascii="Cambria" w:eastAsiaTheme="minorHAnsi" w:hAnsi="Cambria" w:cstheme="majorHAnsi"/>
          <w:color w:val="auto"/>
          <w:sz w:val="24"/>
          <w:szCs w:val="24"/>
          <w:lang w:eastAsia="en-US"/>
        </w:rPr>
      </w:pPr>
      <w:r w:rsidRPr="003F3D8D">
        <w:rPr>
          <w:rFonts w:ascii="Cambria" w:eastAsiaTheme="minorHAnsi" w:hAnsi="Cambria" w:cstheme="majorHAnsi"/>
          <w:color w:val="auto"/>
          <w:sz w:val="24"/>
          <w:szCs w:val="24"/>
          <w:lang w:eastAsia="en-US"/>
        </w:rPr>
        <w:t xml:space="preserve">Os recursos recebidos em decorrência da presente parceria serão depositados e geridos em conta bancária específica de titularidade da ENTIDADE, em instituição financeira oficial indicada pelo MUNICÍPIO, e, enquanto não empregados na sua finalidade, serão obrigatoriamente aplicados em cadernetas de poupança, se a previsão de seu uso for igual ou superior a 1 (um) mês, ou em fundo de aplicação financeira de curto prazo ou operação de mercado aberto lastreada em títulos da dívida pública, quando o prazo previsto para sua utilização for igual ou inferior a 1 (um) mês. </w:t>
      </w:r>
    </w:p>
    <w:p w:rsidR="00412513" w:rsidRPr="003F3D8D" w:rsidRDefault="00412513" w:rsidP="00531FE0">
      <w:pPr>
        <w:spacing w:after="160" w:line="276" w:lineRule="auto"/>
        <w:jc w:val="both"/>
        <w:rPr>
          <w:rFonts w:ascii="Cambria" w:eastAsiaTheme="minorHAnsi" w:hAnsi="Cambria" w:cstheme="majorHAnsi"/>
          <w:b/>
          <w:color w:val="auto"/>
          <w:sz w:val="24"/>
          <w:szCs w:val="24"/>
          <w:lang w:eastAsia="en-US"/>
        </w:rPr>
      </w:pPr>
      <w:r w:rsidRPr="003F3D8D">
        <w:rPr>
          <w:rFonts w:ascii="Cambria" w:eastAsiaTheme="minorHAnsi" w:hAnsi="Cambria" w:cstheme="majorHAnsi"/>
          <w:b/>
          <w:color w:val="auto"/>
          <w:sz w:val="24"/>
          <w:szCs w:val="24"/>
          <w:lang w:eastAsia="en-US"/>
        </w:rPr>
        <w:t xml:space="preserve">Subcláusula primeira </w:t>
      </w:r>
    </w:p>
    <w:p w:rsidR="00412513" w:rsidRPr="003F3D8D" w:rsidRDefault="00412513" w:rsidP="00531FE0">
      <w:pPr>
        <w:spacing w:after="160" w:line="276" w:lineRule="auto"/>
        <w:jc w:val="both"/>
        <w:rPr>
          <w:rFonts w:ascii="Cambria" w:eastAsiaTheme="minorHAnsi" w:hAnsi="Cambria" w:cstheme="majorHAnsi"/>
          <w:color w:val="auto"/>
          <w:sz w:val="24"/>
          <w:szCs w:val="24"/>
          <w:lang w:eastAsia="en-US"/>
        </w:rPr>
      </w:pPr>
      <w:r w:rsidRPr="003F3D8D">
        <w:rPr>
          <w:rFonts w:ascii="Cambria" w:eastAsiaTheme="minorHAnsi" w:hAnsi="Cambria" w:cstheme="majorHAnsi"/>
          <w:color w:val="auto"/>
          <w:sz w:val="24"/>
          <w:szCs w:val="24"/>
          <w:lang w:eastAsia="en-US"/>
        </w:rPr>
        <w:t>Toda a movimentação de recursos no âmbito da parceria será realizada mediante transferência eletrônica sujeita à identificação do beneficiário final e à obrigatoriedade de depósito em sua conta bancária de titularidade dos fornecedores e prestadores de serviços.</w:t>
      </w:r>
    </w:p>
    <w:p w:rsidR="00412513" w:rsidRPr="003F3D8D" w:rsidRDefault="00412513" w:rsidP="00531FE0">
      <w:pPr>
        <w:spacing w:after="160" w:line="276" w:lineRule="auto"/>
        <w:jc w:val="both"/>
        <w:rPr>
          <w:rFonts w:ascii="Cambria" w:eastAsiaTheme="minorHAnsi" w:hAnsi="Cambria" w:cstheme="majorHAnsi"/>
          <w:b/>
          <w:color w:val="auto"/>
          <w:sz w:val="24"/>
          <w:szCs w:val="24"/>
          <w:lang w:eastAsia="en-US"/>
        </w:rPr>
      </w:pPr>
      <w:r w:rsidRPr="003F3D8D">
        <w:rPr>
          <w:rFonts w:ascii="Cambria" w:eastAsiaTheme="minorHAnsi" w:hAnsi="Cambria" w:cstheme="majorHAnsi"/>
          <w:b/>
          <w:color w:val="auto"/>
          <w:sz w:val="24"/>
          <w:szCs w:val="24"/>
          <w:lang w:eastAsia="en-US"/>
        </w:rPr>
        <w:lastRenderedPageBreak/>
        <w:t xml:space="preserve">Subcláusula segunda </w:t>
      </w:r>
    </w:p>
    <w:p w:rsidR="00412513" w:rsidRPr="003F3D8D" w:rsidRDefault="00412513" w:rsidP="00531FE0">
      <w:pPr>
        <w:spacing w:after="160" w:line="276" w:lineRule="auto"/>
        <w:jc w:val="both"/>
        <w:rPr>
          <w:rFonts w:ascii="Cambria" w:eastAsiaTheme="minorHAnsi" w:hAnsi="Cambria" w:cstheme="majorHAnsi"/>
          <w:color w:val="auto"/>
          <w:sz w:val="24"/>
          <w:szCs w:val="24"/>
          <w:lang w:eastAsia="en-US"/>
        </w:rPr>
      </w:pPr>
      <w:r w:rsidRPr="003F3D8D">
        <w:rPr>
          <w:rFonts w:ascii="Cambria" w:eastAsiaTheme="minorHAnsi" w:hAnsi="Cambria" w:cstheme="majorHAnsi"/>
          <w:color w:val="auto"/>
          <w:sz w:val="24"/>
          <w:szCs w:val="24"/>
          <w:lang w:eastAsia="en-US"/>
        </w:rPr>
        <w:t>Fica autorizada a aplicação dos rendimentos das aplicações financeiras na ampliação de metas do objeto da parceria, estando sujeitos às mesmas condições de prestação de contas exigidas para os recursos transferidos.</w:t>
      </w:r>
    </w:p>
    <w:p w:rsidR="00412513" w:rsidRPr="003F3D8D" w:rsidRDefault="00412513" w:rsidP="00531FE0">
      <w:pPr>
        <w:spacing w:after="160" w:line="276" w:lineRule="auto"/>
        <w:jc w:val="both"/>
        <w:rPr>
          <w:rFonts w:ascii="Cambria" w:eastAsiaTheme="minorHAnsi" w:hAnsi="Cambria" w:cstheme="majorHAnsi"/>
          <w:b/>
          <w:color w:val="auto"/>
          <w:sz w:val="24"/>
          <w:szCs w:val="24"/>
          <w:lang w:eastAsia="en-US"/>
        </w:rPr>
      </w:pPr>
      <w:r w:rsidRPr="003F3D8D">
        <w:rPr>
          <w:rFonts w:ascii="Cambria" w:eastAsiaTheme="minorHAnsi" w:hAnsi="Cambria" w:cstheme="majorHAnsi"/>
          <w:b/>
          <w:color w:val="auto"/>
          <w:sz w:val="24"/>
          <w:szCs w:val="24"/>
          <w:lang w:eastAsia="en-US"/>
        </w:rPr>
        <w:t xml:space="preserve">Subcláusula terceira </w:t>
      </w:r>
      <w:bookmarkStart w:id="0" w:name="_GoBack"/>
      <w:bookmarkEnd w:id="0"/>
    </w:p>
    <w:p w:rsidR="00412513" w:rsidRPr="003F3D8D" w:rsidRDefault="00412513" w:rsidP="00531FE0">
      <w:pPr>
        <w:spacing w:after="160" w:line="276" w:lineRule="auto"/>
        <w:jc w:val="both"/>
        <w:rPr>
          <w:rFonts w:ascii="Cambria" w:eastAsiaTheme="minorHAnsi" w:hAnsi="Cambria" w:cstheme="majorHAnsi"/>
          <w:color w:val="auto"/>
          <w:sz w:val="24"/>
          <w:szCs w:val="24"/>
          <w:lang w:eastAsia="en-US"/>
        </w:rPr>
      </w:pPr>
      <w:r w:rsidRPr="003F3D8D">
        <w:rPr>
          <w:rFonts w:ascii="Cambria" w:eastAsiaTheme="minorHAnsi" w:hAnsi="Cambria" w:cstheme="majorHAnsi"/>
          <w:color w:val="auto"/>
          <w:sz w:val="24"/>
          <w:szCs w:val="24"/>
          <w:lang w:eastAsia="en-US"/>
        </w:rPr>
        <w:t>Estando comprovada a impossibilidade física de pagamento mediante transferência eletrônica, em função das peculiaridades do objeto da parceria, da região onde se desenvolverão as atividades e dos serviços a serem prestados, admitir-se-á a realização de pagamentos em espécie, observados cumulativamente pré-requisitos constantes do Manual de Prestação de Contas disponibilizado pelo MUNICÍPIO à ENTIDADE.</w:t>
      </w:r>
    </w:p>
    <w:p w:rsidR="00412513" w:rsidRPr="003F3D8D" w:rsidRDefault="00412513" w:rsidP="00531FE0">
      <w:pPr>
        <w:spacing w:after="160" w:line="276" w:lineRule="auto"/>
        <w:jc w:val="both"/>
        <w:rPr>
          <w:rFonts w:ascii="Cambria" w:eastAsiaTheme="minorHAnsi" w:hAnsi="Cambria" w:cstheme="majorHAnsi"/>
          <w:color w:val="auto"/>
          <w:sz w:val="24"/>
          <w:szCs w:val="24"/>
          <w:lang w:eastAsia="en-US"/>
        </w:rPr>
      </w:pPr>
      <w:r w:rsidRPr="003F3D8D">
        <w:rPr>
          <w:rFonts w:ascii="Cambria" w:eastAsiaTheme="minorHAnsi" w:hAnsi="Cambria" w:cstheme="majorHAnsi"/>
          <w:b/>
          <w:color w:val="auto"/>
          <w:sz w:val="24"/>
          <w:szCs w:val="24"/>
          <w:lang w:eastAsia="en-US"/>
        </w:rPr>
        <w:t>CLÁUSULA DÉCIMA - DA PRESTAÇÃO DE CONTAS</w:t>
      </w:r>
    </w:p>
    <w:p w:rsidR="00412513" w:rsidRPr="003F3D8D" w:rsidRDefault="00412513" w:rsidP="00531FE0">
      <w:pPr>
        <w:spacing w:after="160" w:line="276" w:lineRule="auto"/>
        <w:jc w:val="both"/>
        <w:rPr>
          <w:rFonts w:ascii="Cambria" w:eastAsiaTheme="minorHAnsi" w:hAnsi="Cambria" w:cstheme="majorHAnsi"/>
          <w:color w:val="auto"/>
          <w:sz w:val="24"/>
          <w:szCs w:val="24"/>
          <w:lang w:eastAsia="en-US"/>
        </w:rPr>
      </w:pPr>
      <w:r w:rsidRPr="003F3D8D">
        <w:rPr>
          <w:rFonts w:ascii="Cambria" w:eastAsiaTheme="minorHAnsi" w:hAnsi="Cambria" w:cstheme="majorHAnsi"/>
          <w:color w:val="auto"/>
          <w:sz w:val="24"/>
          <w:szCs w:val="24"/>
          <w:lang w:eastAsia="en-US"/>
        </w:rPr>
        <w:t>A ENTIDADE prestará contas da utilização dos recursos financeiros repassados por força deste Termo de Fomento.</w:t>
      </w:r>
    </w:p>
    <w:p w:rsidR="00412513" w:rsidRPr="00F26D1E" w:rsidRDefault="00412513" w:rsidP="00531FE0">
      <w:pPr>
        <w:spacing w:after="160" w:line="276" w:lineRule="auto"/>
        <w:jc w:val="both"/>
        <w:rPr>
          <w:rFonts w:ascii="Cambria" w:eastAsiaTheme="minorHAnsi" w:hAnsi="Cambria" w:cstheme="majorHAnsi"/>
          <w:color w:val="auto"/>
          <w:sz w:val="24"/>
          <w:szCs w:val="24"/>
          <w:lang w:eastAsia="en-US"/>
        </w:rPr>
      </w:pPr>
      <w:r w:rsidRPr="00F26D1E">
        <w:rPr>
          <w:rFonts w:ascii="Cambria" w:eastAsiaTheme="minorHAnsi" w:hAnsi="Cambria" w:cstheme="majorHAnsi"/>
          <w:color w:val="auto"/>
          <w:sz w:val="24"/>
          <w:szCs w:val="24"/>
          <w:lang w:eastAsia="en-US"/>
        </w:rPr>
        <w:t xml:space="preserve">A prestação de contas deverá ser apresentada, </w:t>
      </w:r>
      <w:r w:rsidR="00612EAB" w:rsidRPr="00F26D1E">
        <w:rPr>
          <w:rFonts w:ascii="Cambria" w:eastAsiaTheme="minorHAnsi" w:hAnsi="Cambria" w:cstheme="majorHAnsi"/>
          <w:color w:val="auto"/>
          <w:sz w:val="24"/>
          <w:szCs w:val="24"/>
          <w:lang w:eastAsia="en-US"/>
        </w:rPr>
        <w:t xml:space="preserve">impreterivelmente, </w:t>
      </w:r>
      <w:r w:rsidR="00DA3907" w:rsidRPr="00F26D1E">
        <w:rPr>
          <w:rFonts w:ascii="Cambria" w:eastAsiaTheme="minorHAnsi" w:hAnsi="Cambria" w:cstheme="majorHAnsi"/>
          <w:color w:val="auto"/>
          <w:sz w:val="24"/>
          <w:szCs w:val="24"/>
          <w:lang w:eastAsia="en-US"/>
        </w:rPr>
        <w:t xml:space="preserve">em </w:t>
      </w:r>
      <w:r w:rsidR="00612EAB">
        <w:rPr>
          <w:rFonts w:ascii="Cambria" w:eastAsiaTheme="minorHAnsi" w:hAnsi="Cambria" w:cstheme="majorHAnsi"/>
          <w:color w:val="auto"/>
          <w:sz w:val="24"/>
          <w:szCs w:val="24"/>
          <w:lang w:eastAsia="en-US"/>
        </w:rPr>
        <w:t>9</w:t>
      </w:r>
      <w:r w:rsidR="00DA3907" w:rsidRPr="00F26D1E">
        <w:rPr>
          <w:rFonts w:ascii="Cambria" w:eastAsiaTheme="minorHAnsi" w:hAnsi="Cambria" w:cstheme="majorHAnsi"/>
          <w:color w:val="auto"/>
          <w:sz w:val="24"/>
          <w:szCs w:val="24"/>
          <w:lang w:eastAsia="en-US"/>
        </w:rPr>
        <w:t xml:space="preserve">0 dias após </w:t>
      </w:r>
      <w:r w:rsidR="00F26D1E" w:rsidRPr="00F26D1E">
        <w:rPr>
          <w:rFonts w:ascii="Cambria" w:hAnsi="Cambria" w:cs="Arial"/>
          <w:sz w:val="24"/>
          <w:szCs w:val="24"/>
        </w:rPr>
        <w:t xml:space="preserve">o </w:t>
      </w:r>
      <w:r w:rsidR="00FC2AE2" w:rsidRPr="00F26D1E">
        <w:rPr>
          <w:rFonts w:ascii="Cambria" w:hAnsi="Cambria" w:cs="Arial"/>
          <w:sz w:val="24"/>
          <w:szCs w:val="24"/>
        </w:rPr>
        <w:t>término da vigência da parceria</w:t>
      </w:r>
      <w:r w:rsidR="00DA3907" w:rsidRPr="00F26D1E">
        <w:rPr>
          <w:rFonts w:ascii="Cambria" w:eastAsiaTheme="minorHAnsi" w:hAnsi="Cambria" w:cstheme="majorHAnsi"/>
          <w:color w:val="auto"/>
          <w:sz w:val="24"/>
          <w:szCs w:val="24"/>
          <w:lang w:eastAsia="en-US"/>
        </w:rPr>
        <w:t>.</w:t>
      </w:r>
    </w:p>
    <w:p w:rsidR="00412513" w:rsidRPr="003F3D8D" w:rsidRDefault="00412513" w:rsidP="00531FE0">
      <w:pPr>
        <w:spacing w:after="160" w:line="276" w:lineRule="auto"/>
        <w:jc w:val="both"/>
        <w:rPr>
          <w:rFonts w:ascii="Cambria" w:eastAsiaTheme="minorHAnsi" w:hAnsi="Cambria" w:cstheme="majorHAnsi"/>
          <w:b/>
          <w:color w:val="auto"/>
          <w:sz w:val="24"/>
          <w:szCs w:val="24"/>
          <w:lang w:eastAsia="en-US"/>
        </w:rPr>
      </w:pPr>
      <w:r w:rsidRPr="003F3D8D">
        <w:rPr>
          <w:rFonts w:ascii="Cambria" w:eastAsiaTheme="minorHAnsi" w:hAnsi="Cambria" w:cstheme="majorHAnsi"/>
          <w:b/>
          <w:color w:val="auto"/>
          <w:sz w:val="24"/>
          <w:szCs w:val="24"/>
          <w:lang w:eastAsia="en-US"/>
        </w:rPr>
        <w:t>PRAZO MÁXIMO PARA ANÁLISE</w:t>
      </w:r>
    </w:p>
    <w:p w:rsidR="00412513" w:rsidRPr="003F3D8D" w:rsidRDefault="00DA3907" w:rsidP="00531FE0">
      <w:pPr>
        <w:spacing w:after="160" w:line="276" w:lineRule="auto"/>
        <w:jc w:val="both"/>
        <w:rPr>
          <w:rFonts w:ascii="Cambria" w:eastAsiaTheme="minorHAnsi" w:hAnsi="Cambria" w:cstheme="majorHAnsi"/>
          <w:color w:val="auto"/>
          <w:sz w:val="24"/>
          <w:szCs w:val="24"/>
          <w:lang w:eastAsia="en-US"/>
        </w:rPr>
      </w:pPr>
      <w:r w:rsidRPr="003F3D8D">
        <w:rPr>
          <w:rFonts w:ascii="Cambria" w:eastAsiaTheme="minorHAnsi" w:hAnsi="Cambria" w:cstheme="majorHAnsi"/>
          <w:color w:val="auto"/>
          <w:sz w:val="24"/>
          <w:szCs w:val="24"/>
          <w:lang w:eastAsia="en-US"/>
        </w:rPr>
        <w:t xml:space="preserve">O prazo para análise e julgamento da prestação de contas é de até </w:t>
      </w:r>
      <w:r w:rsidR="007F0DED">
        <w:rPr>
          <w:rFonts w:ascii="Cambria" w:eastAsiaTheme="minorHAnsi" w:hAnsi="Cambria" w:cstheme="majorHAnsi"/>
          <w:color w:val="auto"/>
          <w:sz w:val="24"/>
          <w:szCs w:val="24"/>
          <w:lang w:eastAsia="en-US"/>
        </w:rPr>
        <w:t>150</w:t>
      </w:r>
      <w:r w:rsidRPr="003F3D8D">
        <w:rPr>
          <w:rFonts w:ascii="Cambria" w:eastAsiaTheme="minorHAnsi" w:hAnsi="Cambria" w:cstheme="majorHAnsi"/>
          <w:color w:val="auto"/>
          <w:sz w:val="24"/>
          <w:szCs w:val="24"/>
          <w:lang w:eastAsia="en-US"/>
        </w:rPr>
        <w:t xml:space="preserve"> dias após a apresentação da mesma.</w:t>
      </w:r>
    </w:p>
    <w:p w:rsidR="00412513" w:rsidRPr="003F3D8D" w:rsidRDefault="00412513" w:rsidP="00531FE0">
      <w:pPr>
        <w:spacing w:after="160" w:line="276" w:lineRule="auto"/>
        <w:jc w:val="both"/>
        <w:rPr>
          <w:rFonts w:ascii="Cambria" w:eastAsiaTheme="minorHAnsi" w:hAnsi="Cambria" w:cstheme="majorHAnsi"/>
          <w:b/>
          <w:color w:val="auto"/>
          <w:sz w:val="24"/>
          <w:szCs w:val="24"/>
          <w:lang w:eastAsia="en-US"/>
        </w:rPr>
      </w:pPr>
      <w:r w:rsidRPr="003F3D8D">
        <w:rPr>
          <w:rFonts w:ascii="Cambria" w:eastAsiaTheme="minorHAnsi" w:hAnsi="Cambria" w:cstheme="majorHAnsi"/>
          <w:b/>
          <w:color w:val="auto"/>
          <w:sz w:val="24"/>
          <w:szCs w:val="24"/>
          <w:lang w:eastAsia="en-US"/>
        </w:rPr>
        <w:t xml:space="preserve">Subcláusula segunda </w:t>
      </w:r>
    </w:p>
    <w:p w:rsidR="00412513" w:rsidRPr="003F3D8D" w:rsidRDefault="00412513" w:rsidP="00531FE0">
      <w:pPr>
        <w:spacing w:after="160" w:line="276" w:lineRule="auto"/>
        <w:jc w:val="both"/>
        <w:rPr>
          <w:rFonts w:ascii="Cambria" w:eastAsiaTheme="minorHAnsi" w:hAnsi="Cambria" w:cstheme="majorHAnsi"/>
          <w:color w:val="auto"/>
          <w:sz w:val="24"/>
          <w:szCs w:val="24"/>
          <w:lang w:eastAsia="en-US"/>
        </w:rPr>
      </w:pPr>
      <w:r w:rsidRPr="003F3D8D">
        <w:rPr>
          <w:rFonts w:ascii="Cambria" w:eastAsiaTheme="minorHAnsi" w:hAnsi="Cambria" w:cstheme="majorHAnsi"/>
          <w:color w:val="auto"/>
          <w:sz w:val="24"/>
          <w:szCs w:val="24"/>
          <w:lang w:eastAsia="en-US"/>
        </w:rPr>
        <w:t>Caso a(s) data(s) especificada(s) recaia(m) em feriado municipal ou ponto facultativo nas repartições públicas, a prestação de contas deverá ser entregue no dia útil imediatamente posterior.</w:t>
      </w:r>
    </w:p>
    <w:p w:rsidR="00412513" w:rsidRPr="003F3D8D" w:rsidRDefault="00412513" w:rsidP="00531FE0">
      <w:pPr>
        <w:spacing w:after="160" w:line="276" w:lineRule="auto"/>
        <w:jc w:val="both"/>
        <w:rPr>
          <w:rFonts w:ascii="Cambria" w:eastAsiaTheme="minorHAnsi" w:hAnsi="Cambria" w:cstheme="majorHAnsi"/>
          <w:b/>
          <w:color w:val="auto"/>
          <w:sz w:val="24"/>
          <w:szCs w:val="24"/>
          <w:lang w:eastAsia="en-US"/>
        </w:rPr>
      </w:pPr>
      <w:r w:rsidRPr="003F3D8D">
        <w:rPr>
          <w:rFonts w:ascii="Cambria" w:eastAsiaTheme="minorHAnsi" w:hAnsi="Cambria" w:cstheme="majorHAnsi"/>
          <w:b/>
          <w:color w:val="auto"/>
          <w:sz w:val="24"/>
          <w:szCs w:val="24"/>
          <w:lang w:eastAsia="en-US"/>
        </w:rPr>
        <w:t>Subcláusula terceira</w:t>
      </w:r>
    </w:p>
    <w:p w:rsidR="00412513" w:rsidRPr="003F3D8D" w:rsidRDefault="00412513" w:rsidP="00531FE0">
      <w:pPr>
        <w:spacing w:after="160" w:line="276" w:lineRule="auto"/>
        <w:jc w:val="both"/>
        <w:rPr>
          <w:rFonts w:ascii="Cambria" w:eastAsiaTheme="minorHAnsi" w:hAnsi="Cambria" w:cstheme="majorHAnsi"/>
          <w:color w:val="auto"/>
          <w:sz w:val="24"/>
          <w:szCs w:val="24"/>
          <w:lang w:eastAsia="en-US"/>
        </w:rPr>
      </w:pPr>
      <w:r w:rsidRPr="003F3D8D">
        <w:rPr>
          <w:rFonts w:ascii="Cambria" w:eastAsiaTheme="minorHAnsi" w:hAnsi="Cambria" w:cstheme="majorHAnsi"/>
          <w:color w:val="auto"/>
          <w:sz w:val="24"/>
          <w:szCs w:val="24"/>
          <w:lang w:eastAsia="en-US"/>
        </w:rPr>
        <w:t xml:space="preserve"> Além de outros elementos especificados no do Manual de Prestação de Contas, deverá acompanhar a prestação de contas:</w:t>
      </w:r>
    </w:p>
    <w:p w:rsidR="00412513" w:rsidRPr="003F3D8D" w:rsidRDefault="00412513" w:rsidP="00531FE0">
      <w:pPr>
        <w:spacing w:after="160" w:line="276" w:lineRule="auto"/>
        <w:jc w:val="both"/>
        <w:rPr>
          <w:rFonts w:ascii="Cambria" w:eastAsiaTheme="minorHAnsi" w:hAnsi="Cambria" w:cstheme="majorHAnsi"/>
          <w:color w:val="auto"/>
          <w:sz w:val="24"/>
          <w:szCs w:val="24"/>
          <w:lang w:eastAsia="en-US"/>
        </w:rPr>
      </w:pPr>
      <w:r w:rsidRPr="003F3D8D">
        <w:rPr>
          <w:rFonts w:ascii="Cambria" w:eastAsiaTheme="minorHAnsi" w:hAnsi="Cambria" w:cstheme="majorHAnsi"/>
          <w:color w:val="auto"/>
          <w:sz w:val="24"/>
          <w:szCs w:val="24"/>
          <w:lang w:eastAsia="en-US"/>
        </w:rPr>
        <w:t xml:space="preserve"> I - Relatório de Execução do Objeto, assinado pelo seu representante legal, contendo as atividades desenvolvidas para o cumprimento do objeto e o comparativo de metas propostas com os resultados alcançados, a partir do cronograma acordado, anexando-se documentos de comprovação da realização das ações, tais como listas de presença, fotos e vídeos, se for o caso; </w:t>
      </w:r>
    </w:p>
    <w:p w:rsidR="00412513" w:rsidRPr="003F3D8D" w:rsidRDefault="00412513" w:rsidP="00531FE0">
      <w:pPr>
        <w:spacing w:after="160" w:line="276" w:lineRule="auto"/>
        <w:jc w:val="both"/>
        <w:rPr>
          <w:rFonts w:ascii="Cambria" w:eastAsiaTheme="minorHAnsi" w:hAnsi="Cambria" w:cstheme="majorHAnsi"/>
          <w:color w:val="auto"/>
          <w:sz w:val="24"/>
          <w:szCs w:val="24"/>
          <w:lang w:eastAsia="en-US"/>
        </w:rPr>
      </w:pPr>
      <w:r w:rsidRPr="003F3D8D">
        <w:rPr>
          <w:rFonts w:ascii="Cambria" w:eastAsiaTheme="minorHAnsi" w:hAnsi="Cambria" w:cstheme="majorHAnsi"/>
          <w:color w:val="auto"/>
          <w:sz w:val="24"/>
          <w:szCs w:val="24"/>
          <w:lang w:eastAsia="en-US"/>
        </w:rPr>
        <w:t>II - Relatório de Execução Financeira, assinado pelo seu representante legal e o contador responsável, com a descrição das despesas e receitas efetivamente realizadas.</w:t>
      </w:r>
    </w:p>
    <w:p w:rsidR="00531FE0" w:rsidRDefault="00531FE0" w:rsidP="00531FE0">
      <w:pPr>
        <w:spacing w:after="160" w:line="276" w:lineRule="auto"/>
        <w:jc w:val="both"/>
        <w:rPr>
          <w:rFonts w:ascii="Cambria" w:eastAsiaTheme="minorHAnsi" w:hAnsi="Cambria" w:cstheme="majorHAnsi"/>
          <w:b/>
          <w:color w:val="auto"/>
          <w:sz w:val="24"/>
          <w:szCs w:val="24"/>
          <w:lang w:eastAsia="en-US"/>
        </w:rPr>
      </w:pPr>
    </w:p>
    <w:p w:rsidR="00531FE0" w:rsidRDefault="00531FE0" w:rsidP="00531FE0">
      <w:pPr>
        <w:spacing w:after="160" w:line="276" w:lineRule="auto"/>
        <w:jc w:val="both"/>
        <w:rPr>
          <w:rFonts w:ascii="Cambria" w:eastAsiaTheme="minorHAnsi" w:hAnsi="Cambria" w:cstheme="majorHAnsi"/>
          <w:b/>
          <w:color w:val="auto"/>
          <w:sz w:val="24"/>
          <w:szCs w:val="24"/>
          <w:lang w:eastAsia="en-US"/>
        </w:rPr>
      </w:pPr>
    </w:p>
    <w:p w:rsidR="00412513" w:rsidRPr="003F3D8D" w:rsidRDefault="00412513" w:rsidP="00531FE0">
      <w:pPr>
        <w:spacing w:after="160" w:line="276" w:lineRule="auto"/>
        <w:jc w:val="both"/>
        <w:rPr>
          <w:rFonts w:ascii="Cambria" w:eastAsiaTheme="minorHAnsi" w:hAnsi="Cambria" w:cstheme="majorHAnsi"/>
          <w:color w:val="auto"/>
          <w:sz w:val="24"/>
          <w:szCs w:val="24"/>
          <w:lang w:eastAsia="en-US"/>
        </w:rPr>
      </w:pPr>
      <w:r w:rsidRPr="003F3D8D">
        <w:rPr>
          <w:rFonts w:ascii="Cambria" w:eastAsiaTheme="minorHAnsi" w:hAnsi="Cambria" w:cstheme="majorHAnsi"/>
          <w:b/>
          <w:color w:val="auto"/>
          <w:sz w:val="24"/>
          <w:szCs w:val="24"/>
          <w:lang w:eastAsia="en-US"/>
        </w:rPr>
        <w:lastRenderedPageBreak/>
        <w:t>CLÁUSULA DÉCIMA PRIMEIRA – DA RESTITUIÇÃO DE VALORES</w:t>
      </w:r>
    </w:p>
    <w:p w:rsidR="00412513" w:rsidRPr="003F3D8D" w:rsidRDefault="00412513" w:rsidP="00531FE0">
      <w:pPr>
        <w:spacing w:after="160" w:line="276" w:lineRule="auto"/>
        <w:jc w:val="both"/>
        <w:rPr>
          <w:rFonts w:ascii="Cambria" w:eastAsiaTheme="minorHAnsi" w:hAnsi="Cambria" w:cstheme="majorHAnsi"/>
          <w:color w:val="auto"/>
          <w:sz w:val="24"/>
          <w:szCs w:val="24"/>
          <w:lang w:eastAsia="en-US"/>
        </w:rPr>
      </w:pPr>
      <w:r w:rsidRPr="003F3D8D">
        <w:rPr>
          <w:rFonts w:ascii="Cambria" w:eastAsiaTheme="minorHAnsi" w:hAnsi="Cambria" w:cstheme="majorHAnsi"/>
          <w:color w:val="auto"/>
          <w:sz w:val="24"/>
          <w:szCs w:val="24"/>
          <w:lang w:eastAsia="en-US"/>
        </w:rPr>
        <w:t>Em caso de uso irregular ou indevido dos recursos repassados, a ENTIDADE será notificada a sanar as irregularidades ou restituir, no prazo de 30 (trinta) dias, os valores, atualizados a partir da data de recebimento pelo Fator de Atualização Monetária do Tribunal de Justiça de Minas Gerais.</w:t>
      </w:r>
    </w:p>
    <w:p w:rsidR="00412513" w:rsidRPr="003F3D8D" w:rsidRDefault="00412513" w:rsidP="00531FE0">
      <w:pPr>
        <w:spacing w:after="160" w:line="276" w:lineRule="auto"/>
        <w:jc w:val="both"/>
        <w:rPr>
          <w:rFonts w:ascii="Cambria" w:eastAsiaTheme="minorHAnsi" w:hAnsi="Cambria" w:cstheme="majorHAnsi"/>
          <w:color w:val="auto"/>
          <w:sz w:val="24"/>
          <w:szCs w:val="24"/>
          <w:lang w:eastAsia="en-US"/>
        </w:rPr>
      </w:pPr>
      <w:r w:rsidRPr="003F3D8D">
        <w:rPr>
          <w:rFonts w:ascii="Cambria" w:eastAsiaTheme="minorHAnsi" w:hAnsi="Cambria" w:cstheme="majorHAnsi"/>
          <w:b/>
          <w:color w:val="auto"/>
          <w:sz w:val="24"/>
          <w:szCs w:val="24"/>
          <w:lang w:eastAsia="en-US"/>
        </w:rPr>
        <w:t>CLÁUSULA DÉCIMASEGUNDA – DOS BENS PERMENTES E DIREITOS REMANESCENTES</w:t>
      </w:r>
    </w:p>
    <w:p w:rsidR="00412513" w:rsidRDefault="00412513" w:rsidP="00531FE0">
      <w:pPr>
        <w:spacing w:after="160" w:line="276" w:lineRule="auto"/>
        <w:jc w:val="both"/>
        <w:rPr>
          <w:rFonts w:ascii="Cambria" w:eastAsiaTheme="minorHAnsi" w:hAnsi="Cambria" w:cstheme="majorHAnsi"/>
          <w:color w:val="auto"/>
          <w:sz w:val="24"/>
          <w:szCs w:val="24"/>
          <w:lang w:eastAsia="en-US"/>
        </w:rPr>
      </w:pPr>
      <w:r w:rsidRPr="003F3D8D">
        <w:rPr>
          <w:rFonts w:ascii="Cambria" w:eastAsiaTheme="minorHAnsi" w:hAnsi="Cambria" w:cstheme="majorHAnsi"/>
          <w:color w:val="auto"/>
          <w:sz w:val="24"/>
          <w:szCs w:val="24"/>
          <w:lang w:eastAsia="en-US"/>
        </w:rPr>
        <w:t>Os equipamentos e materiais permanentes adquiridos com recursos provenientes da celebração da parceria serão inalienáveis, devendo ser</w:t>
      </w:r>
      <w:r w:rsidR="00531FE0">
        <w:rPr>
          <w:rFonts w:ascii="Cambria" w:eastAsiaTheme="minorHAnsi" w:hAnsi="Cambria" w:cstheme="majorHAnsi"/>
          <w:color w:val="auto"/>
          <w:sz w:val="24"/>
          <w:szCs w:val="24"/>
          <w:lang w:eastAsia="en-US"/>
        </w:rPr>
        <w:t xml:space="preserve"> </w:t>
      </w:r>
      <w:r w:rsidRPr="003F3D8D">
        <w:rPr>
          <w:rFonts w:ascii="Cambria" w:eastAsiaTheme="minorHAnsi" w:hAnsi="Cambria" w:cstheme="majorHAnsi"/>
          <w:color w:val="auto"/>
          <w:sz w:val="24"/>
          <w:szCs w:val="24"/>
          <w:lang w:eastAsia="en-US"/>
        </w:rPr>
        <w:t>restituídos ao MUNICÍPIO em plenas condições de uso, ressalvados os desgastes naturais da utilização ao final da presente parceria.</w:t>
      </w:r>
    </w:p>
    <w:p w:rsidR="00412513" w:rsidRPr="003F3D8D" w:rsidRDefault="00412513" w:rsidP="00531FE0">
      <w:pPr>
        <w:spacing w:after="160" w:line="276" w:lineRule="auto"/>
        <w:jc w:val="both"/>
        <w:rPr>
          <w:rFonts w:ascii="Cambria" w:eastAsiaTheme="minorHAnsi" w:hAnsi="Cambria" w:cstheme="majorHAnsi"/>
          <w:color w:val="auto"/>
          <w:sz w:val="24"/>
          <w:szCs w:val="24"/>
          <w:lang w:eastAsia="en-US"/>
        </w:rPr>
      </w:pPr>
      <w:r w:rsidRPr="003F3D8D">
        <w:rPr>
          <w:rFonts w:ascii="Cambria" w:eastAsiaTheme="minorHAnsi" w:hAnsi="Cambria" w:cstheme="majorHAnsi"/>
          <w:b/>
          <w:color w:val="auto"/>
          <w:sz w:val="24"/>
          <w:szCs w:val="24"/>
          <w:lang w:eastAsia="en-US"/>
        </w:rPr>
        <w:t>CLÁUSULA DÉCIMA TERCEIRA – DA VIGÊNCIA</w:t>
      </w:r>
    </w:p>
    <w:p w:rsidR="00412513" w:rsidRPr="003F3D8D" w:rsidRDefault="00412513" w:rsidP="00531FE0">
      <w:pPr>
        <w:spacing w:after="160" w:line="276" w:lineRule="auto"/>
        <w:jc w:val="both"/>
        <w:rPr>
          <w:rFonts w:ascii="Cambria" w:eastAsiaTheme="minorHAnsi" w:hAnsi="Cambria" w:cstheme="majorHAnsi"/>
          <w:color w:val="auto"/>
          <w:sz w:val="24"/>
          <w:szCs w:val="24"/>
          <w:lang w:eastAsia="en-US"/>
        </w:rPr>
      </w:pPr>
      <w:r w:rsidRPr="003F3D8D">
        <w:rPr>
          <w:rFonts w:ascii="Cambria" w:eastAsiaTheme="minorHAnsi" w:hAnsi="Cambria" w:cstheme="majorHAnsi"/>
          <w:color w:val="auto"/>
          <w:sz w:val="24"/>
          <w:szCs w:val="24"/>
          <w:lang w:eastAsia="en-US"/>
        </w:rPr>
        <w:t xml:space="preserve">O presente Termo de Fomento terá vigência pelo período de </w:t>
      </w:r>
      <w:r w:rsidR="00531FE0">
        <w:rPr>
          <w:rFonts w:ascii="Cambria" w:eastAsiaTheme="minorHAnsi" w:hAnsi="Cambria" w:cstheme="majorHAnsi"/>
          <w:color w:val="auto"/>
          <w:sz w:val="24"/>
          <w:szCs w:val="24"/>
          <w:lang w:eastAsia="en-US"/>
        </w:rPr>
        <w:t>25</w:t>
      </w:r>
      <w:r w:rsidR="004364C5" w:rsidRPr="003F3D8D">
        <w:rPr>
          <w:rFonts w:ascii="Cambria" w:eastAsiaTheme="minorHAnsi" w:hAnsi="Cambria" w:cstheme="majorHAnsi"/>
          <w:color w:val="auto"/>
          <w:sz w:val="24"/>
          <w:szCs w:val="24"/>
          <w:lang w:eastAsia="en-US"/>
        </w:rPr>
        <w:t xml:space="preserve"> de março de 201</w:t>
      </w:r>
      <w:r w:rsidR="00531FE0">
        <w:rPr>
          <w:rFonts w:ascii="Cambria" w:eastAsiaTheme="minorHAnsi" w:hAnsi="Cambria" w:cstheme="majorHAnsi"/>
          <w:color w:val="auto"/>
          <w:sz w:val="24"/>
          <w:szCs w:val="24"/>
          <w:lang w:eastAsia="en-US"/>
        </w:rPr>
        <w:t>9</w:t>
      </w:r>
      <w:r w:rsidR="004364C5" w:rsidRPr="003F3D8D">
        <w:rPr>
          <w:rFonts w:ascii="Cambria" w:eastAsiaTheme="minorHAnsi" w:hAnsi="Cambria" w:cstheme="majorHAnsi"/>
          <w:color w:val="auto"/>
          <w:sz w:val="24"/>
          <w:szCs w:val="24"/>
          <w:lang w:eastAsia="en-US"/>
        </w:rPr>
        <w:t xml:space="preserve"> até 31 de dezembro de 201</w:t>
      </w:r>
      <w:r w:rsidR="00531FE0">
        <w:rPr>
          <w:rFonts w:ascii="Cambria" w:eastAsiaTheme="minorHAnsi" w:hAnsi="Cambria" w:cstheme="majorHAnsi"/>
          <w:color w:val="auto"/>
          <w:sz w:val="24"/>
          <w:szCs w:val="24"/>
          <w:lang w:eastAsia="en-US"/>
        </w:rPr>
        <w:t>9</w:t>
      </w:r>
      <w:r w:rsidR="009C1070" w:rsidRPr="003F3D8D">
        <w:rPr>
          <w:rFonts w:ascii="Cambria" w:eastAsiaTheme="minorHAnsi" w:hAnsi="Cambria" w:cstheme="majorHAnsi"/>
          <w:color w:val="auto"/>
          <w:sz w:val="24"/>
          <w:szCs w:val="24"/>
          <w:lang w:eastAsia="en-US"/>
        </w:rPr>
        <w:t>.</w:t>
      </w:r>
    </w:p>
    <w:p w:rsidR="00412513" w:rsidRPr="003F3D8D" w:rsidRDefault="00412513" w:rsidP="00531FE0">
      <w:pPr>
        <w:spacing w:after="160" w:line="276" w:lineRule="auto"/>
        <w:jc w:val="both"/>
        <w:rPr>
          <w:rFonts w:ascii="Cambria" w:eastAsiaTheme="minorHAnsi" w:hAnsi="Cambria" w:cstheme="majorHAnsi"/>
          <w:color w:val="auto"/>
          <w:sz w:val="24"/>
          <w:szCs w:val="24"/>
          <w:lang w:eastAsia="en-US"/>
        </w:rPr>
      </w:pPr>
      <w:r w:rsidRPr="003F3D8D">
        <w:rPr>
          <w:rFonts w:ascii="Cambria" w:eastAsiaTheme="minorHAnsi" w:hAnsi="Cambria" w:cstheme="majorHAnsi"/>
          <w:b/>
          <w:color w:val="auto"/>
          <w:sz w:val="24"/>
          <w:szCs w:val="24"/>
          <w:lang w:eastAsia="en-US"/>
        </w:rPr>
        <w:t>CLÁUSULA DÉCIMA QUARTA – DA RESCISÃO</w:t>
      </w:r>
    </w:p>
    <w:p w:rsidR="00412513" w:rsidRPr="003F3D8D" w:rsidRDefault="00412513" w:rsidP="00531FE0">
      <w:pPr>
        <w:spacing w:after="160" w:line="276" w:lineRule="auto"/>
        <w:jc w:val="both"/>
        <w:rPr>
          <w:rFonts w:ascii="Cambria" w:eastAsiaTheme="minorHAnsi" w:hAnsi="Cambria" w:cstheme="majorHAnsi"/>
          <w:color w:val="auto"/>
          <w:sz w:val="24"/>
          <w:szCs w:val="24"/>
          <w:lang w:eastAsia="en-US"/>
        </w:rPr>
      </w:pPr>
      <w:r w:rsidRPr="003F3D8D">
        <w:rPr>
          <w:rFonts w:ascii="Cambria" w:eastAsiaTheme="minorHAnsi" w:hAnsi="Cambria" w:cstheme="majorHAnsi"/>
          <w:color w:val="auto"/>
          <w:sz w:val="24"/>
          <w:szCs w:val="24"/>
          <w:lang w:eastAsia="en-US"/>
        </w:rPr>
        <w:t>O presente Termo de Fomento será rescindido de pleno direito independentemente de interpelação judicial ou extrajudicial, em caso de infringência de quaisquer cláusulas ou condições, ou, de acordo com a manifestação de uma das partes dessa intenção comunicada por escrito no prazo mínimo de 60 (sessenta) dias.</w:t>
      </w:r>
    </w:p>
    <w:p w:rsidR="00412513" w:rsidRPr="003F3D8D" w:rsidRDefault="00412513" w:rsidP="00531FE0">
      <w:pPr>
        <w:spacing w:after="160" w:line="276" w:lineRule="auto"/>
        <w:jc w:val="both"/>
        <w:rPr>
          <w:rFonts w:ascii="Cambria" w:eastAsiaTheme="minorHAnsi" w:hAnsi="Cambria" w:cstheme="majorHAnsi"/>
          <w:color w:val="auto"/>
          <w:sz w:val="24"/>
          <w:szCs w:val="24"/>
          <w:lang w:eastAsia="en-US"/>
        </w:rPr>
      </w:pPr>
      <w:r w:rsidRPr="003F3D8D">
        <w:rPr>
          <w:rFonts w:ascii="Cambria" w:eastAsiaTheme="minorHAnsi" w:hAnsi="Cambria" w:cstheme="majorHAnsi"/>
          <w:b/>
          <w:color w:val="auto"/>
          <w:sz w:val="24"/>
          <w:szCs w:val="24"/>
          <w:lang w:eastAsia="en-US"/>
        </w:rPr>
        <w:t>CLÁUSULA DÉCIMA QUINTA–DOS ANEXOS</w:t>
      </w:r>
    </w:p>
    <w:p w:rsidR="00412513" w:rsidRPr="003F3D8D" w:rsidRDefault="00412513" w:rsidP="00531FE0">
      <w:pPr>
        <w:spacing w:after="160" w:line="276" w:lineRule="auto"/>
        <w:jc w:val="both"/>
        <w:rPr>
          <w:rFonts w:ascii="Cambria" w:eastAsiaTheme="minorHAnsi" w:hAnsi="Cambria" w:cstheme="majorHAnsi"/>
          <w:color w:val="auto"/>
          <w:sz w:val="24"/>
          <w:szCs w:val="24"/>
          <w:lang w:eastAsia="en-US"/>
        </w:rPr>
      </w:pPr>
      <w:r w:rsidRPr="003F3D8D">
        <w:rPr>
          <w:rFonts w:ascii="Cambria" w:eastAsiaTheme="minorHAnsi" w:hAnsi="Cambria" w:cstheme="majorHAnsi"/>
          <w:color w:val="auto"/>
          <w:sz w:val="24"/>
          <w:szCs w:val="24"/>
          <w:lang w:eastAsia="en-US"/>
        </w:rPr>
        <w:t xml:space="preserve"> Constarão como anexos do instrumento de parceria: </w:t>
      </w:r>
    </w:p>
    <w:p w:rsidR="00412513" w:rsidRPr="003F3D8D" w:rsidRDefault="00412513" w:rsidP="00531FE0">
      <w:pPr>
        <w:spacing w:after="160" w:line="276" w:lineRule="auto"/>
        <w:jc w:val="both"/>
        <w:rPr>
          <w:rFonts w:ascii="Cambria" w:eastAsiaTheme="minorHAnsi" w:hAnsi="Cambria" w:cstheme="majorHAnsi"/>
          <w:color w:val="auto"/>
          <w:sz w:val="24"/>
          <w:szCs w:val="24"/>
          <w:lang w:eastAsia="en-US"/>
        </w:rPr>
      </w:pPr>
      <w:r w:rsidRPr="003F3D8D">
        <w:rPr>
          <w:rFonts w:ascii="Cambria" w:eastAsiaTheme="minorHAnsi" w:hAnsi="Cambria" w:cstheme="majorHAnsi"/>
          <w:color w:val="auto"/>
          <w:sz w:val="24"/>
          <w:szCs w:val="24"/>
          <w:lang w:eastAsia="en-US"/>
        </w:rPr>
        <w:t>I - o plano de trabalho, que dele é parte integrante e indissociável, do qual constam as atividades a serem desenvolvidas, as metas a serem alcançadas pela ENTIDADE, forma de contrapartida (quando for o caso) e outros elementos norteadores do objeto da presente parceria; I</w:t>
      </w:r>
    </w:p>
    <w:p w:rsidR="00412513" w:rsidRPr="003F3D8D" w:rsidRDefault="00412513" w:rsidP="00531FE0">
      <w:pPr>
        <w:spacing w:after="160" w:line="276" w:lineRule="auto"/>
        <w:jc w:val="both"/>
        <w:rPr>
          <w:rFonts w:ascii="Cambria" w:eastAsiaTheme="minorHAnsi" w:hAnsi="Cambria" w:cstheme="majorHAnsi"/>
          <w:color w:val="auto"/>
          <w:sz w:val="24"/>
          <w:szCs w:val="24"/>
          <w:lang w:eastAsia="en-US"/>
        </w:rPr>
      </w:pPr>
      <w:r w:rsidRPr="003F3D8D">
        <w:rPr>
          <w:rFonts w:ascii="Cambria" w:eastAsiaTheme="minorHAnsi" w:hAnsi="Cambria" w:cstheme="majorHAnsi"/>
          <w:color w:val="auto"/>
          <w:sz w:val="24"/>
          <w:szCs w:val="24"/>
          <w:lang w:eastAsia="en-US"/>
        </w:rPr>
        <w:t>I - o Manual de Prestação de Contas fornecido pela Administração Municipal.</w:t>
      </w:r>
    </w:p>
    <w:p w:rsidR="00412513" w:rsidRPr="003F3D8D" w:rsidRDefault="00412513" w:rsidP="00531FE0">
      <w:pPr>
        <w:spacing w:after="160" w:line="276" w:lineRule="auto"/>
        <w:jc w:val="both"/>
        <w:rPr>
          <w:rFonts w:ascii="Cambria" w:eastAsiaTheme="minorHAnsi" w:hAnsi="Cambria" w:cstheme="majorHAnsi"/>
          <w:color w:val="auto"/>
          <w:sz w:val="24"/>
          <w:szCs w:val="24"/>
          <w:lang w:eastAsia="en-US"/>
        </w:rPr>
      </w:pPr>
      <w:r w:rsidRPr="003F3D8D">
        <w:rPr>
          <w:rFonts w:ascii="Cambria" w:eastAsiaTheme="minorHAnsi" w:hAnsi="Cambria" w:cstheme="majorHAnsi"/>
          <w:b/>
          <w:color w:val="auto"/>
          <w:sz w:val="24"/>
          <w:szCs w:val="24"/>
          <w:lang w:eastAsia="en-US"/>
        </w:rPr>
        <w:t>CLÁUSULA DÉCIMA SEXTA – DO DESCUMPRIMENTO DAS OBRIGAÇÕES</w:t>
      </w:r>
    </w:p>
    <w:p w:rsidR="00412513" w:rsidRPr="003F3D8D" w:rsidRDefault="00412513" w:rsidP="00531FE0">
      <w:pPr>
        <w:spacing w:after="160" w:line="276" w:lineRule="auto"/>
        <w:jc w:val="both"/>
        <w:rPr>
          <w:rFonts w:ascii="Cambria" w:eastAsiaTheme="minorHAnsi" w:hAnsi="Cambria" w:cstheme="majorHAnsi"/>
          <w:color w:val="auto"/>
          <w:sz w:val="24"/>
          <w:szCs w:val="24"/>
          <w:lang w:eastAsia="en-US"/>
        </w:rPr>
      </w:pPr>
      <w:r w:rsidRPr="003F3D8D">
        <w:rPr>
          <w:rFonts w:ascii="Cambria" w:eastAsiaTheme="minorHAnsi" w:hAnsi="Cambria" w:cstheme="majorHAnsi"/>
          <w:color w:val="auto"/>
          <w:sz w:val="24"/>
          <w:szCs w:val="24"/>
          <w:lang w:eastAsia="en-US"/>
        </w:rPr>
        <w:t xml:space="preserve"> O descumprimento de quaisquer cláusulas deste Termo ensejará medidas judiciais cabíveis, devendo ser levado ao conhecimento do Ministério Público Estadual.</w:t>
      </w:r>
    </w:p>
    <w:p w:rsidR="00412513" w:rsidRPr="003F3D8D" w:rsidRDefault="00412513" w:rsidP="00531FE0">
      <w:pPr>
        <w:spacing w:after="160" w:line="276" w:lineRule="auto"/>
        <w:jc w:val="both"/>
        <w:rPr>
          <w:rFonts w:ascii="Cambria" w:eastAsiaTheme="minorHAnsi" w:hAnsi="Cambria" w:cstheme="majorHAnsi"/>
          <w:color w:val="auto"/>
          <w:sz w:val="24"/>
          <w:szCs w:val="24"/>
          <w:lang w:eastAsia="en-US"/>
        </w:rPr>
      </w:pPr>
      <w:r w:rsidRPr="003F3D8D">
        <w:rPr>
          <w:rFonts w:ascii="Cambria" w:eastAsiaTheme="minorHAnsi" w:hAnsi="Cambria" w:cstheme="majorHAnsi"/>
          <w:b/>
          <w:color w:val="auto"/>
          <w:sz w:val="24"/>
          <w:szCs w:val="24"/>
          <w:lang w:eastAsia="en-US"/>
        </w:rPr>
        <w:t>CLÁUSULA DÉCIMA SÉTIMA– DO FORO</w:t>
      </w:r>
    </w:p>
    <w:p w:rsidR="00412513" w:rsidRPr="003F3D8D" w:rsidRDefault="00412513" w:rsidP="00531FE0">
      <w:pPr>
        <w:spacing w:after="160" w:line="276" w:lineRule="auto"/>
        <w:jc w:val="both"/>
        <w:rPr>
          <w:rFonts w:ascii="Cambria" w:eastAsiaTheme="minorHAnsi" w:hAnsi="Cambria" w:cstheme="majorHAnsi"/>
          <w:color w:val="auto"/>
          <w:sz w:val="24"/>
          <w:szCs w:val="24"/>
          <w:lang w:eastAsia="en-US"/>
        </w:rPr>
      </w:pPr>
      <w:r w:rsidRPr="003F3D8D">
        <w:rPr>
          <w:rFonts w:ascii="Cambria" w:eastAsiaTheme="minorHAnsi" w:hAnsi="Cambria" w:cstheme="majorHAnsi"/>
          <w:color w:val="auto"/>
          <w:sz w:val="24"/>
          <w:szCs w:val="24"/>
          <w:lang w:eastAsia="en-US"/>
        </w:rPr>
        <w:t>Será competente o foro da Comarca de</w:t>
      </w:r>
      <w:r w:rsidR="009C1070" w:rsidRPr="003F3D8D">
        <w:rPr>
          <w:rFonts w:ascii="Cambria" w:eastAsiaTheme="minorHAnsi" w:hAnsi="Cambria" w:cstheme="majorHAnsi"/>
          <w:color w:val="auto"/>
          <w:sz w:val="24"/>
          <w:szCs w:val="24"/>
          <w:lang w:eastAsia="en-US"/>
        </w:rPr>
        <w:t xml:space="preserve"> Aiuruoca – MG, </w:t>
      </w:r>
      <w:r w:rsidRPr="003F3D8D">
        <w:rPr>
          <w:rFonts w:ascii="Cambria" w:eastAsiaTheme="minorHAnsi" w:hAnsi="Cambria" w:cstheme="majorHAnsi"/>
          <w:color w:val="auto"/>
          <w:sz w:val="24"/>
          <w:szCs w:val="24"/>
          <w:lang w:eastAsia="en-US"/>
        </w:rPr>
        <w:t>para dirimir eventuais dúvidas suscitadas por força do presente Termo de Parceria, com exclusão de qualquer outro, por mais privilegiado que seja. E, por estarem acordes, firmam os partícipes o presente, em 3 (três) vias de igual teor e forma, na presença das testemunhas abaixo indicadas.</w:t>
      </w:r>
    </w:p>
    <w:p w:rsidR="00B0521E" w:rsidRPr="003F3D8D" w:rsidRDefault="00B0521E" w:rsidP="00531FE0">
      <w:pPr>
        <w:spacing w:after="160" w:line="276" w:lineRule="auto"/>
        <w:jc w:val="both"/>
        <w:rPr>
          <w:rFonts w:ascii="Cambria" w:eastAsiaTheme="minorHAnsi" w:hAnsi="Cambria" w:cstheme="majorHAnsi"/>
          <w:color w:val="auto"/>
          <w:sz w:val="24"/>
          <w:szCs w:val="24"/>
          <w:lang w:eastAsia="en-US"/>
        </w:rPr>
      </w:pPr>
    </w:p>
    <w:p w:rsidR="00412513" w:rsidRPr="003F3D8D" w:rsidRDefault="00412513" w:rsidP="00531FE0">
      <w:pPr>
        <w:spacing w:after="160" w:line="276" w:lineRule="auto"/>
        <w:jc w:val="both"/>
        <w:rPr>
          <w:rFonts w:ascii="Cambria" w:eastAsiaTheme="minorHAnsi" w:hAnsi="Cambria" w:cstheme="majorHAnsi"/>
          <w:color w:val="auto"/>
          <w:sz w:val="24"/>
          <w:szCs w:val="24"/>
          <w:lang w:eastAsia="en-US"/>
        </w:rPr>
      </w:pPr>
      <w:r w:rsidRPr="003F3D8D">
        <w:rPr>
          <w:rFonts w:ascii="Cambria" w:eastAsiaTheme="minorHAnsi" w:hAnsi="Cambria" w:cstheme="majorHAnsi"/>
          <w:color w:val="auto"/>
          <w:sz w:val="24"/>
          <w:szCs w:val="24"/>
          <w:lang w:eastAsia="en-US"/>
        </w:rPr>
        <w:t xml:space="preserve">MUNICÍPIO </w:t>
      </w:r>
      <w:r w:rsidR="009C1070" w:rsidRPr="003F3D8D">
        <w:rPr>
          <w:rFonts w:ascii="Cambria" w:eastAsiaTheme="minorHAnsi" w:hAnsi="Cambria" w:cstheme="majorHAnsi"/>
          <w:color w:val="auto"/>
          <w:sz w:val="24"/>
          <w:szCs w:val="24"/>
          <w:lang w:eastAsia="en-US"/>
        </w:rPr>
        <w:t xml:space="preserve">de Bocaina de Minas, </w:t>
      </w:r>
      <w:r w:rsidR="00531FE0">
        <w:rPr>
          <w:rFonts w:ascii="Cambria" w:eastAsiaTheme="minorHAnsi" w:hAnsi="Cambria" w:cstheme="majorHAnsi"/>
          <w:color w:val="auto"/>
          <w:sz w:val="24"/>
          <w:szCs w:val="24"/>
          <w:lang w:eastAsia="en-US"/>
        </w:rPr>
        <w:t>25 de março de 2019</w:t>
      </w:r>
    </w:p>
    <w:p w:rsidR="00254086" w:rsidRPr="003F3D8D" w:rsidRDefault="00254086" w:rsidP="00531FE0">
      <w:pPr>
        <w:spacing w:after="160" w:line="276" w:lineRule="auto"/>
        <w:jc w:val="both"/>
        <w:rPr>
          <w:rFonts w:ascii="Cambria" w:eastAsiaTheme="minorHAnsi" w:hAnsi="Cambria" w:cstheme="majorHAnsi"/>
          <w:color w:val="auto"/>
          <w:sz w:val="24"/>
          <w:szCs w:val="24"/>
          <w:lang w:eastAsia="en-US"/>
        </w:rPr>
      </w:pPr>
    </w:p>
    <w:p w:rsidR="009C1070" w:rsidRPr="003F3D8D" w:rsidRDefault="009C1070" w:rsidP="00531FE0">
      <w:pPr>
        <w:spacing w:line="276" w:lineRule="auto"/>
        <w:jc w:val="center"/>
        <w:rPr>
          <w:rFonts w:ascii="Cambria" w:eastAsiaTheme="minorHAnsi" w:hAnsi="Cambria" w:cstheme="majorHAnsi"/>
          <w:color w:val="auto"/>
          <w:sz w:val="24"/>
          <w:szCs w:val="24"/>
          <w:lang w:eastAsia="en-US"/>
        </w:rPr>
      </w:pPr>
      <w:r w:rsidRPr="003F3D8D">
        <w:rPr>
          <w:rFonts w:ascii="Cambria" w:eastAsiaTheme="minorHAnsi" w:hAnsi="Cambria" w:cstheme="majorHAnsi"/>
          <w:color w:val="auto"/>
          <w:sz w:val="24"/>
          <w:szCs w:val="24"/>
          <w:lang w:eastAsia="en-US"/>
        </w:rPr>
        <w:t>Wanderson Abraão Benfica</w:t>
      </w:r>
    </w:p>
    <w:p w:rsidR="00412513" w:rsidRPr="003F3D8D" w:rsidRDefault="00412513" w:rsidP="00531FE0">
      <w:pPr>
        <w:spacing w:line="276" w:lineRule="auto"/>
        <w:jc w:val="center"/>
        <w:rPr>
          <w:rFonts w:ascii="Cambria" w:eastAsiaTheme="minorHAnsi" w:hAnsi="Cambria" w:cstheme="majorHAnsi"/>
          <w:color w:val="auto"/>
          <w:sz w:val="24"/>
          <w:szCs w:val="24"/>
          <w:lang w:eastAsia="en-US"/>
        </w:rPr>
      </w:pPr>
      <w:r w:rsidRPr="003F3D8D">
        <w:rPr>
          <w:rFonts w:ascii="Cambria" w:eastAsiaTheme="minorHAnsi" w:hAnsi="Cambria" w:cstheme="majorHAnsi"/>
          <w:color w:val="auto"/>
          <w:sz w:val="24"/>
          <w:szCs w:val="24"/>
          <w:lang w:eastAsia="en-US"/>
        </w:rPr>
        <w:t>Prefeito Municipal</w:t>
      </w:r>
    </w:p>
    <w:p w:rsidR="009C1070" w:rsidRPr="003F3D8D" w:rsidRDefault="009C1070" w:rsidP="00531FE0">
      <w:pPr>
        <w:spacing w:line="276" w:lineRule="auto"/>
        <w:jc w:val="center"/>
        <w:rPr>
          <w:rFonts w:ascii="Cambria" w:eastAsiaTheme="minorHAnsi" w:hAnsi="Cambria" w:cstheme="majorHAnsi"/>
          <w:color w:val="auto"/>
          <w:sz w:val="24"/>
          <w:szCs w:val="24"/>
          <w:lang w:eastAsia="en-US"/>
        </w:rPr>
      </w:pPr>
    </w:p>
    <w:p w:rsidR="009C1070" w:rsidRPr="003F3D8D" w:rsidRDefault="009C1070" w:rsidP="00531FE0">
      <w:pPr>
        <w:spacing w:line="276" w:lineRule="auto"/>
        <w:jc w:val="center"/>
        <w:rPr>
          <w:rFonts w:ascii="Cambria" w:eastAsiaTheme="minorHAnsi" w:hAnsi="Cambria" w:cstheme="majorHAnsi"/>
          <w:color w:val="auto"/>
          <w:sz w:val="24"/>
          <w:szCs w:val="24"/>
          <w:lang w:eastAsia="en-US"/>
        </w:rPr>
      </w:pPr>
    </w:p>
    <w:p w:rsidR="00DE0AD7" w:rsidRDefault="00DE0AD7" w:rsidP="00531FE0">
      <w:pPr>
        <w:spacing w:line="276" w:lineRule="auto"/>
        <w:jc w:val="center"/>
        <w:rPr>
          <w:rFonts w:ascii="Cambria" w:eastAsiaTheme="minorHAnsi" w:hAnsi="Cambria" w:cstheme="majorHAnsi"/>
          <w:color w:val="auto"/>
          <w:sz w:val="24"/>
          <w:szCs w:val="24"/>
          <w:lang w:eastAsia="en-US"/>
        </w:rPr>
      </w:pPr>
      <w:r w:rsidRPr="003F3D8D">
        <w:rPr>
          <w:rFonts w:ascii="Cambria" w:hAnsi="Cambria" w:cstheme="majorHAnsi"/>
          <w:sz w:val="24"/>
          <w:szCs w:val="24"/>
        </w:rPr>
        <w:t>ANDRESA MARIA CAMPOS DA CUNHA</w:t>
      </w:r>
    </w:p>
    <w:p w:rsidR="00412513" w:rsidRPr="003F3D8D" w:rsidRDefault="00412513" w:rsidP="00531FE0">
      <w:pPr>
        <w:spacing w:line="276" w:lineRule="auto"/>
        <w:jc w:val="center"/>
        <w:rPr>
          <w:rFonts w:ascii="Cambria" w:eastAsiaTheme="minorHAnsi" w:hAnsi="Cambria" w:cstheme="majorHAnsi"/>
          <w:color w:val="auto"/>
          <w:sz w:val="24"/>
          <w:szCs w:val="24"/>
          <w:lang w:eastAsia="en-US"/>
        </w:rPr>
      </w:pPr>
      <w:r w:rsidRPr="003F3D8D">
        <w:rPr>
          <w:rFonts w:ascii="Cambria" w:eastAsiaTheme="minorHAnsi" w:hAnsi="Cambria" w:cstheme="majorHAnsi"/>
          <w:color w:val="auto"/>
          <w:sz w:val="24"/>
          <w:szCs w:val="24"/>
          <w:lang w:eastAsia="en-US"/>
        </w:rPr>
        <w:t>Presidente da ENTIDADE</w:t>
      </w:r>
    </w:p>
    <w:p w:rsidR="009C1070" w:rsidRPr="003F3D8D" w:rsidRDefault="009C1070" w:rsidP="00531FE0">
      <w:pPr>
        <w:spacing w:line="276" w:lineRule="auto"/>
        <w:jc w:val="center"/>
        <w:rPr>
          <w:rFonts w:ascii="Cambria" w:eastAsiaTheme="minorHAnsi" w:hAnsi="Cambria" w:cstheme="majorHAnsi"/>
          <w:color w:val="auto"/>
          <w:sz w:val="24"/>
          <w:szCs w:val="24"/>
          <w:lang w:eastAsia="en-US"/>
        </w:rPr>
      </w:pPr>
    </w:p>
    <w:p w:rsidR="009C1070" w:rsidRPr="003F3D8D" w:rsidRDefault="009C1070" w:rsidP="00531FE0">
      <w:pPr>
        <w:spacing w:line="276" w:lineRule="auto"/>
        <w:jc w:val="center"/>
        <w:rPr>
          <w:rFonts w:ascii="Cambria" w:eastAsiaTheme="minorHAnsi" w:hAnsi="Cambria" w:cstheme="majorHAnsi"/>
          <w:color w:val="auto"/>
          <w:sz w:val="24"/>
          <w:szCs w:val="24"/>
          <w:lang w:eastAsia="en-US"/>
        </w:rPr>
      </w:pPr>
    </w:p>
    <w:p w:rsidR="009C1070" w:rsidRPr="003F3D8D" w:rsidRDefault="009C1070" w:rsidP="00531FE0">
      <w:pPr>
        <w:spacing w:line="276" w:lineRule="auto"/>
        <w:jc w:val="center"/>
        <w:rPr>
          <w:rFonts w:ascii="Cambria" w:eastAsiaTheme="minorHAnsi" w:hAnsi="Cambria" w:cstheme="majorHAnsi"/>
          <w:color w:val="auto"/>
          <w:sz w:val="24"/>
          <w:szCs w:val="24"/>
          <w:lang w:eastAsia="en-US"/>
        </w:rPr>
      </w:pPr>
      <w:r w:rsidRPr="003F3D8D">
        <w:rPr>
          <w:rFonts w:ascii="Cambria" w:eastAsiaTheme="minorHAnsi" w:hAnsi="Cambria" w:cstheme="majorHAnsi"/>
          <w:color w:val="auto"/>
          <w:sz w:val="24"/>
          <w:szCs w:val="24"/>
          <w:lang w:eastAsia="en-US"/>
        </w:rPr>
        <w:t>Telles da Costa Neves</w:t>
      </w:r>
    </w:p>
    <w:p w:rsidR="00412513" w:rsidRPr="003F3D8D" w:rsidRDefault="00412513" w:rsidP="00531FE0">
      <w:pPr>
        <w:spacing w:line="276" w:lineRule="auto"/>
        <w:jc w:val="center"/>
        <w:rPr>
          <w:rFonts w:ascii="Cambria" w:eastAsiaTheme="minorHAnsi" w:hAnsi="Cambria" w:cstheme="majorHAnsi"/>
          <w:color w:val="auto"/>
          <w:sz w:val="24"/>
          <w:szCs w:val="24"/>
          <w:lang w:eastAsia="en-US"/>
        </w:rPr>
      </w:pPr>
      <w:r w:rsidRPr="003F3D8D">
        <w:rPr>
          <w:rFonts w:ascii="Cambria" w:eastAsiaTheme="minorHAnsi" w:hAnsi="Cambria" w:cstheme="majorHAnsi"/>
          <w:color w:val="auto"/>
          <w:sz w:val="24"/>
          <w:szCs w:val="24"/>
          <w:lang w:eastAsia="en-US"/>
        </w:rPr>
        <w:t>Gestor da Parceria</w:t>
      </w:r>
    </w:p>
    <w:p w:rsidR="00412513" w:rsidRPr="003F3D8D" w:rsidRDefault="00412513" w:rsidP="00531FE0">
      <w:pPr>
        <w:spacing w:after="160" w:line="276" w:lineRule="auto"/>
        <w:jc w:val="both"/>
        <w:rPr>
          <w:rFonts w:ascii="Cambria" w:eastAsiaTheme="minorHAnsi" w:hAnsi="Cambria" w:cstheme="majorHAnsi"/>
          <w:color w:val="auto"/>
          <w:sz w:val="24"/>
          <w:szCs w:val="24"/>
          <w:lang w:eastAsia="en-US"/>
        </w:rPr>
      </w:pPr>
      <w:r w:rsidRPr="003F3D8D">
        <w:rPr>
          <w:rFonts w:ascii="Cambria" w:eastAsiaTheme="minorHAnsi" w:hAnsi="Cambria" w:cstheme="majorHAnsi"/>
          <w:color w:val="auto"/>
          <w:sz w:val="24"/>
          <w:szCs w:val="24"/>
          <w:lang w:eastAsia="en-US"/>
        </w:rPr>
        <w:t xml:space="preserve">Testemunhas: </w:t>
      </w:r>
    </w:p>
    <w:p w:rsidR="005B7699" w:rsidRPr="003F3D8D" w:rsidRDefault="00412513" w:rsidP="00531FE0">
      <w:pPr>
        <w:spacing w:after="160" w:line="276" w:lineRule="auto"/>
        <w:jc w:val="both"/>
        <w:rPr>
          <w:rFonts w:ascii="Cambria" w:eastAsiaTheme="minorHAnsi" w:hAnsi="Cambria" w:cstheme="majorHAnsi"/>
          <w:color w:val="auto"/>
          <w:sz w:val="24"/>
          <w:szCs w:val="24"/>
          <w:lang w:eastAsia="en-US"/>
        </w:rPr>
      </w:pPr>
      <w:r w:rsidRPr="003F3D8D">
        <w:rPr>
          <w:rFonts w:ascii="Cambria" w:eastAsiaTheme="minorHAnsi" w:hAnsi="Cambria" w:cstheme="majorHAnsi"/>
          <w:color w:val="auto"/>
          <w:sz w:val="24"/>
          <w:szCs w:val="24"/>
          <w:lang w:eastAsia="en-US"/>
        </w:rPr>
        <w:t xml:space="preserve">1 - ___________________________________________ </w:t>
      </w:r>
    </w:p>
    <w:p w:rsidR="005B7699" w:rsidRPr="003F3D8D" w:rsidRDefault="00412513" w:rsidP="00531FE0">
      <w:pPr>
        <w:spacing w:after="160" w:line="276" w:lineRule="auto"/>
        <w:jc w:val="both"/>
        <w:rPr>
          <w:rFonts w:ascii="Cambria" w:eastAsiaTheme="minorHAnsi" w:hAnsi="Cambria" w:cstheme="majorHAnsi"/>
          <w:color w:val="auto"/>
          <w:sz w:val="24"/>
          <w:szCs w:val="24"/>
          <w:lang w:eastAsia="en-US"/>
        </w:rPr>
      </w:pPr>
      <w:r w:rsidRPr="003F3D8D">
        <w:rPr>
          <w:rFonts w:ascii="Cambria" w:eastAsiaTheme="minorHAnsi" w:hAnsi="Cambria" w:cstheme="majorHAnsi"/>
          <w:color w:val="auto"/>
          <w:sz w:val="24"/>
          <w:szCs w:val="24"/>
          <w:lang w:eastAsia="en-US"/>
        </w:rPr>
        <w:t xml:space="preserve">Nome: </w:t>
      </w:r>
    </w:p>
    <w:p w:rsidR="00412513" w:rsidRPr="003F3D8D" w:rsidRDefault="00412513" w:rsidP="00531FE0">
      <w:pPr>
        <w:spacing w:after="160" w:line="276" w:lineRule="auto"/>
        <w:jc w:val="both"/>
        <w:rPr>
          <w:rFonts w:ascii="Cambria" w:eastAsiaTheme="minorHAnsi" w:hAnsi="Cambria" w:cstheme="majorHAnsi"/>
          <w:color w:val="auto"/>
          <w:sz w:val="24"/>
          <w:szCs w:val="24"/>
          <w:lang w:eastAsia="en-US"/>
        </w:rPr>
      </w:pPr>
      <w:r w:rsidRPr="003F3D8D">
        <w:rPr>
          <w:rFonts w:ascii="Cambria" w:eastAsiaTheme="minorHAnsi" w:hAnsi="Cambria" w:cstheme="majorHAnsi"/>
          <w:color w:val="auto"/>
          <w:sz w:val="24"/>
          <w:szCs w:val="24"/>
          <w:lang w:eastAsia="en-US"/>
        </w:rPr>
        <w:t xml:space="preserve">CPF: </w:t>
      </w:r>
    </w:p>
    <w:p w:rsidR="005B7699" w:rsidRPr="003F3D8D" w:rsidRDefault="00412513" w:rsidP="00531FE0">
      <w:pPr>
        <w:spacing w:after="160" w:line="276" w:lineRule="auto"/>
        <w:jc w:val="both"/>
        <w:rPr>
          <w:rFonts w:ascii="Cambria" w:eastAsiaTheme="minorHAnsi" w:hAnsi="Cambria" w:cstheme="majorHAnsi"/>
          <w:color w:val="auto"/>
          <w:sz w:val="24"/>
          <w:szCs w:val="24"/>
          <w:lang w:eastAsia="en-US"/>
        </w:rPr>
      </w:pPr>
      <w:r w:rsidRPr="003F3D8D">
        <w:rPr>
          <w:rFonts w:ascii="Cambria" w:eastAsiaTheme="minorHAnsi" w:hAnsi="Cambria" w:cstheme="majorHAnsi"/>
          <w:color w:val="auto"/>
          <w:sz w:val="24"/>
          <w:szCs w:val="24"/>
          <w:lang w:eastAsia="en-US"/>
        </w:rPr>
        <w:t xml:space="preserve">2 - ___________________________________________ </w:t>
      </w:r>
    </w:p>
    <w:p w:rsidR="005B7699" w:rsidRPr="003F3D8D" w:rsidRDefault="00412513" w:rsidP="00531FE0">
      <w:pPr>
        <w:spacing w:after="160" w:line="276" w:lineRule="auto"/>
        <w:jc w:val="both"/>
        <w:rPr>
          <w:rFonts w:ascii="Cambria" w:eastAsiaTheme="minorHAnsi" w:hAnsi="Cambria" w:cstheme="majorHAnsi"/>
          <w:color w:val="auto"/>
          <w:sz w:val="24"/>
          <w:szCs w:val="24"/>
          <w:lang w:eastAsia="en-US"/>
        </w:rPr>
      </w:pPr>
      <w:r w:rsidRPr="003F3D8D">
        <w:rPr>
          <w:rFonts w:ascii="Cambria" w:eastAsiaTheme="minorHAnsi" w:hAnsi="Cambria" w:cstheme="majorHAnsi"/>
          <w:color w:val="auto"/>
          <w:sz w:val="24"/>
          <w:szCs w:val="24"/>
          <w:lang w:eastAsia="en-US"/>
        </w:rPr>
        <w:t xml:space="preserve">Nome: </w:t>
      </w:r>
    </w:p>
    <w:p w:rsidR="000A1389" w:rsidRPr="003F3D8D" w:rsidRDefault="00412513" w:rsidP="00531FE0">
      <w:pPr>
        <w:spacing w:after="160" w:line="276" w:lineRule="auto"/>
        <w:jc w:val="both"/>
        <w:rPr>
          <w:rFonts w:ascii="Cambria" w:eastAsiaTheme="minorHAnsi" w:hAnsi="Cambria" w:cstheme="majorHAnsi"/>
          <w:color w:val="auto"/>
          <w:sz w:val="24"/>
          <w:szCs w:val="24"/>
          <w:lang w:eastAsia="en-US"/>
        </w:rPr>
      </w:pPr>
      <w:r w:rsidRPr="003F3D8D">
        <w:rPr>
          <w:rFonts w:ascii="Cambria" w:eastAsiaTheme="minorHAnsi" w:hAnsi="Cambria" w:cstheme="majorHAnsi"/>
          <w:color w:val="auto"/>
          <w:sz w:val="24"/>
          <w:szCs w:val="24"/>
          <w:lang w:eastAsia="en-US"/>
        </w:rPr>
        <w:t>CPF:</w:t>
      </w:r>
    </w:p>
    <w:sectPr w:rsidR="000A1389" w:rsidRPr="003F3D8D" w:rsidSect="00531FE0">
      <w:headerReference w:type="default" r:id="rId7"/>
      <w:pgSz w:w="11906" w:h="16838"/>
      <w:pgMar w:top="1134"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3723" w:rsidRDefault="002F3723" w:rsidP="00044458">
      <w:r>
        <w:separator/>
      </w:r>
    </w:p>
  </w:endnote>
  <w:endnote w:type="continuationSeparator" w:id="1">
    <w:p w:rsidR="002F3723" w:rsidRDefault="002F3723" w:rsidP="000444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3723" w:rsidRDefault="002F3723" w:rsidP="00044458">
      <w:r>
        <w:separator/>
      </w:r>
    </w:p>
  </w:footnote>
  <w:footnote w:type="continuationSeparator" w:id="1">
    <w:p w:rsidR="002F3723" w:rsidRDefault="002F3723" w:rsidP="0004445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458" w:rsidRPr="00E647AC" w:rsidRDefault="0045296C" w:rsidP="00044458">
    <w:pPr>
      <w:pStyle w:val="Cabealho"/>
      <w:ind w:firstLine="708"/>
      <w:jc w:val="center"/>
      <w:rPr>
        <w:rFonts w:ascii="Verdana" w:hAnsi="Verdana"/>
        <w:i/>
      </w:rPr>
    </w:pPr>
    <w:r>
      <w:rPr>
        <w:rFonts w:ascii="Verdana" w:hAnsi="Verdana"/>
        <w:i/>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35pt;margin-top:.55pt;width:57.6pt;height:57.6pt;z-index:-251658752" o:allowincell="f">
          <v:imagedata r:id="rId1" o:title=""/>
        </v:shape>
        <o:OLEObject Type="Embed" ProgID="PBrush" ShapeID="_x0000_s2049" DrawAspect="Content" ObjectID="_1615012450" r:id="rId2"/>
      </w:pict>
    </w:r>
    <w:r w:rsidR="00044458" w:rsidRPr="00E647AC">
      <w:rPr>
        <w:rFonts w:ascii="Verdana" w:hAnsi="Verdana"/>
        <w:i/>
      </w:rPr>
      <w:t>PREFEITURA MUNICIPAL DE BOCAINA DE MINAS</w:t>
    </w:r>
  </w:p>
  <w:p w:rsidR="00044458" w:rsidRPr="00E647AC" w:rsidRDefault="00044458" w:rsidP="00044458">
    <w:pPr>
      <w:pStyle w:val="Cabealho"/>
      <w:jc w:val="center"/>
      <w:rPr>
        <w:rFonts w:ascii="Verdana" w:hAnsi="Verdana"/>
        <w:i/>
      </w:rPr>
    </w:pPr>
    <w:r w:rsidRPr="00E647AC">
      <w:rPr>
        <w:rFonts w:ascii="Verdana" w:hAnsi="Verdana"/>
        <w:i/>
      </w:rPr>
      <w:t>ESTADO DE MINAS GERAIS</w:t>
    </w:r>
  </w:p>
  <w:p w:rsidR="00044458" w:rsidRDefault="00044458" w:rsidP="00044458">
    <w:pPr>
      <w:pStyle w:val="Cabealho"/>
      <w:jc w:val="center"/>
      <w:rPr>
        <w:rFonts w:ascii="Verdana" w:hAnsi="Verdana"/>
        <w:i/>
      </w:rPr>
    </w:pPr>
    <w:r w:rsidRPr="00E647AC">
      <w:rPr>
        <w:rFonts w:ascii="Verdana" w:hAnsi="Verdana"/>
        <w:i/>
      </w:rPr>
      <w:t>CNPJ nº. 18.194.076/0001-60</w:t>
    </w:r>
  </w:p>
  <w:p w:rsidR="00044458" w:rsidRPr="00E647AC" w:rsidRDefault="00044458" w:rsidP="00044458">
    <w:pPr>
      <w:pStyle w:val="Cabealho"/>
      <w:jc w:val="center"/>
      <w:rPr>
        <w:rFonts w:ascii="Verdana" w:hAnsi="Verdana"/>
        <w:i/>
      </w:rPr>
    </w:pPr>
  </w:p>
  <w:p w:rsidR="00044458" w:rsidRDefault="00044458">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F10395"/>
    <w:multiLevelType w:val="singleLevel"/>
    <w:tmpl w:val="41EC9054"/>
    <w:lvl w:ilvl="0">
      <w:start w:val="1"/>
      <w:numFmt w:val="decimal"/>
      <w:lvlText w:val="%1."/>
      <w:lvlJc w:val="left"/>
      <w:pPr>
        <w:tabs>
          <w:tab w:val="num" w:pos="1584"/>
        </w:tabs>
        <w:ind w:left="1584" w:hanging="450"/>
      </w:pPr>
    </w:lvl>
  </w:abstractNum>
  <w:abstractNum w:abstractNumId="1">
    <w:nsid w:val="704D1B56"/>
    <w:multiLevelType w:val="multilevel"/>
    <w:tmpl w:val="744623F2"/>
    <w:lvl w:ilvl="0">
      <w:start w:val="1"/>
      <w:numFmt w:val="decimal"/>
      <w:lvlText w:val="%1."/>
      <w:lvlJc w:val="left"/>
      <w:pPr>
        <w:ind w:left="720" w:hanging="360"/>
      </w:pPr>
      <w:rPr>
        <w:rFonts w:cs="Times New Roman"/>
      </w:rPr>
    </w:lvl>
    <w:lvl w:ilvl="1">
      <w:start w:val="1"/>
      <w:numFmt w:val="decimal"/>
      <w:isLgl/>
      <w:lvlText w:val="%1.%2."/>
      <w:lvlJc w:val="left"/>
      <w:pPr>
        <w:ind w:left="720" w:hanging="360"/>
      </w:pPr>
      <w:rPr>
        <w:rFonts w:cs="Times New Roman" w:hint="default"/>
        <w:b/>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0"/>
    <w:lvlOverride w:ilvl="0">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8194"/>
    <o:shapelayout v:ext="edit">
      <o:idmap v:ext="edit" data="2"/>
    </o:shapelayout>
  </w:hdrShapeDefaults>
  <w:footnotePr>
    <w:footnote w:id="0"/>
    <w:footnote w:id="1"/>
  </w:footnotePr>
  <w:endnotePr>
    <w:endnote w:id="0"/>
    <w:endnote w:id="1"/>
  </w:endnotePr>
  <w:compat/>
  <w:rsids>
    <w:rsidRoot w:val="00AC4B3C"/>
    <w:rsid w:val="00044458"/>
    <w:rsid w:val="000A10C4"/>
    <w:rsid w:val="000A1389"/>
    <w:rsid w:val="00130395"/>
    <w:rsid w:val="00157340"/>
    <w:rsid w:val="001851E7"/>
    <w:rsid w:val="00192257"/>
    <w:rsid w:val="00227E74"/>
    <w:rsid w:val="002370E1"/>
    <w:rsid w:val="00237CD6"/>
    <w:rsid w:val="002502CF"/>
    <w:rsid w:val="00254086"/>
    <w:rsid w:val="002F3723"/>
    <w:rsid w:val="00314A18"/>
    <w:rsid w:val="00336858"/>
    <w:rsid w:val="003634EC"/>
    <w:rsid w:val="003D40AF"/>
    <w:rsid w:val="003F3D8D"/>
    <w:rsid w:val="00412513"/>
    <w:rsid w:val="004364C5"/>
    <w:rsid w:val="0045296C"/>
    <w:rsid w:val="004C2F57"/>
    <w:rsid w:val="004C7897"/>
    <w:rsid w:val="00505BAF"/>
    <w:rsid w:val="00531FE0"/>
    <w:rsid w:val="00547090"/>
    <w:rsid w:val="005B7699"/>
    <w:rsid w:val="005C568A"/>
    <w:rsid w:val="00600CA2"/>
    <w:rsid w:val="00612EAB"/>
    <w:rsid w:val="00683ECF"/>
    <w:rsid w:val="006C57A2"/>
    <w:rsid w:val="006F0F6A"/>
    <w:rsid w:val="007403F7"/>
    <w:rsid w:val="00780ABD"/>
    <w:rsid w:val="00796717"/>
    <w:rsid w:val="007C7211"/>
    <w:rsid w:val="007F0DED"/>
    <w:rsid w:val="00880514"/>
    <w:rsid w:val="00892ADC"/>
    <w:rsid w:val="008A42DA"/>
    <w:rsid w:val="008D5B04"/>
    <w:rsid w:val="00930A01"/>
    <w:rsid w:val="0094307C"/>
    <w:rsid w:val="00976E04"/>
    <w:rsid w:val="009B46AD"/>
    <w:rsid w:val="009B65FB"/>
    <w:rsid w:val="009C1070"/>
    <w:rsid w:val="009F16DD"/>
    <w:rsid w:val="009F6D6D"/>
    <w:rsid w:val="00A234EA"/>
    <w:rsid w:val="00A80557"/>
    <w:rsid w:val="00A85825"/>
    <w:rsid w:val="00A85AB8"/>
    <w:rsid w:val="00AB56E5"/>
    <w:rsid w:val="00AC4B3C"/>
    <w:rsid w:val="00B0521E"/>
    <w:rsid w:val="00BA0376"/>
    <w:rsid w:val="00C1517B"/>
    <w:rsid w:val="00D67C65"/>
    <w:rsid w:val="00DA3907"/>
    <w:rsid w:val="00DB1FCC"/>
    <w:rsid w:val="00DE0AD7"/>
    <w:rsid w:val="00DF1EB3"/>
    <w:rsid w:val="00E00AD0"/>
    <w:rsid w:val="00E13F8F"/>
    <w:rsid w:val="00E66540"/>
    <w:rsid w:val="00E76861"/>
    <w:rsid w:val="00F11E0E"/>
    <w:rsid w:val="00F25776"/>
    <w:rsid w:val="00F26D1E"/>
    <w:rsid w:val="00FB4B8D"/>
    <w:rsid w:val="00FC2AE2"/>
    <w:rsid w:val="00FC2EA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4B3C"/>
    <w:pPr>
      <w:spacing w:after="0" w:line="240" w:lineRule="auto"/>
    </w:pPr>
    <w:rPr>
      <w:rFonts w:ascii="Times New Roman" w:eastAsia="Times New Roman" w:hAnsi="Times New Roman" w:cs="Times New Roman"/>
      <w:color w:val="000000"/>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AC4B3C"/>
    <w:pPr>
      <w:jc w:val="center"/>
    </w:pPr>
    <w:rPr>
      <w:rFonts w:ascii="Arial" w:hAnsi="Arial"/>
      <w:b/>
      <w:color w:val="auto"/>
      <w:sz w:val="24"/>
    </w:rPr>
  </w:style>
  <w:style w:type="character" w:customStyle="1" w:styleId="TtuloChar">
    <w:name w:val="Título Char"/>
    <w:basedOn w:val="Fontepargpadro"/>
    <w:link w:val="Ttulo"/>
    <w:rsid w:val="00AC4B3C"/>
    <w:rPr>
      <w:rFonts w:ascii="Arial" w:eastAsia="Times New Roman" w:hAnsi="Arial" w:cs="Times New Roman"/>
      <w:b/>
      <w:sz w:val="24"/>
      <w:szCs w:val="20"/>
    </w:rPr>
  </w:style>
  <w:style w:type="paragraph" w:styleId="Corpodetexto">
    <w:name w:val="Body Text"/>
    <w:basedOn w:val="Normal"/>
    <w:link w:val="CorpodetextoChar"/>
    <w:semiHidden/>
    <w:unhideWhenUsed/>
    <w:rsid w:val="00AC4B3C"/>
    <w:pPr>
      <w:spacing w:before="120"/>
      <w:jc w:val="both"/>
    </w:pPr>
    <w:rPr>
      <w:rFonts w:ascii="Arial" w:hAnsi="Arial"/>
      <w:color w:val="auto"/>
      <w:sz w:val="24"/>
    </w:rPr>
  </w:style>
  <w:style w:type="character" w:customStyle="1" w:styleId="CorpodetextoChar">
    <w:name w:val="Corpo de texto Char"/>
    <w:basedOn w:val="Fontepargpadro"/>
    <w:link w:val="Corpodetexto"/>
    <w:semiHidden/>
    <w:rsid w:val="00AC4B3C"/>
    <w:rPr>
      <w:rFonts w:ascii="Arial" w:eastAsia="Times New Roman" w:hAnsi="Arial" w:cs="Times New Roman"/>
      <w:sz w:val="24"/>
      <w:szCs w:val="20"/>
    </w:rPr>
  </w:style>
  <w:style w:type="paragraph" w:styleId="Cabealho">
    <w:name w:val="header"/>
    <w:basedOn w:val="Normal"/>
    <w:link w:val="CabealhoChar"/>
    <w:uiPriority w:val="99"/>
    <w:unhideWhenUsed/>
    <w:rsid w:val="00044458"/>
    <w:pPr>
      <w:tabs>
        <w:tab w:val="center" w:pos="4252"/>
        <w:tab w:val="right" w:pos="8504"/>
      </w:tabs>
    </w:pPr>
  </w:style>
  <w:style w:type="character" w:customStyle="1" w:styleId="CabealhoChar">
    <w:name w:val="Cabeçalho Char"/>
    <w:basedOn w:val="Fontepargpadro"/>
    <w:link w:val="Cabealho"/>
    <w:uiPriority w:val="99"/>
    <w:rsid w:val="00044458"/>
    <w:rPr>
      <w:rFonts w:ascii="Times New Roman" w:eastAsia="Times New Roman" w:hAnsi="Times New Roman" w:cs="Times New Roman"/>
      <w:color w:val="000000"/>
      <w:sz w:val="20"/>
      <w:szCs w:val="20"/>
      <w:lang w:eastAsia="pt-BR"/>
    </w:rPr>
  </w:style>
  <w:style w:type="paragraph" w:styleId="Rodap">
    <w:name w:val="footer"/>
    <w:basedOn w:val="Normal"/>
    <w:link w:val="RodapChar"/>
    <w:uiPriority w:val="99"/>
    <w:unhideWhenUsed/>
    <w:rsid w:val="00044458"/>
    <w:pPr>
      <w:tabs>
        <w:tab w:val="center" w:pos="4252"/>
        <w:tab w:val="right" w:pos="8504"/>
      </w:tabs>
    </w:pPr>
  </w:style>
  <w:style w:type="character" w:customStyle="1" w:styleId="RodapChar">
    <w:name w:val="Rodapé Char"/>
    <w:basedOn w:val="Fontepargpadro"/>
    <w:link w:val="Rodap"/>
    <w:uiPriority w:val="99"/>
    <w:rsid w:val="00044458"/>
    <w:rPr>
      <w:rFonts w:ascii="Times New Roman" w:eastAsia="Times New Roman" w:hAnsi="Times New Roman" w:cs="Times New Roman"/>
      <w:color w:val="000000"/>
      <w:sz w:val="20"/>
      <w:szCs w:val="20"/>
      <w:lang w:eastAsia="pt-BR"/>
    </w:rPr>
  </w:style>
  <w:style w:type="paragraph" w:styleId="PargrafodaLista">
    <w:name w:val="List Paragraph"/>
    <w:basedOn w:val="Normal"/>
    <w:uiPriority w:val="99"/>
    <w:qFormat/>
    <w:rsid w:val="007C7211"/>
    <w:pPr>
      <w:spacing w:after="200" w:line="276" w:lineRule="auto"/>
      <w:ind w:left="720"/>
      <w:contextualSpacing/>
    </w:pPr>
    <w:rPr>
      <w:rFonts w:ascii="Calibri" w:hAnsi="Calibri"/>
      <w:color w:val="auto"/>
      <w:sz w:val="22"/>
      <w:szCs w:val="22"/>
    </w:rPr>
  </w:style>
  <w:style w:type="paragraph" w:styleId="Textodebalo">
    <w:name w:val="Balloon Text"/>
    <w:basedOn w:val="Normal"/>
    <w:link w:val="TextodebaloChar"/>
    <w:uiPriority w:val="99"/>
    <w:semiHidden/>
    <w:unhideWhenUsed/>
    <w:rsid w:val="00F25776"/>
    <w:rPr>
      <w:rFonts w:ascii="Segoe UI" w:hAnsi="Segoe UI" w:cs="Segoe UI"/>
      <w:sz w:val="18"/>
      <w:szCs w:val="18"/>
    </w:rPr>
  </w:style>
  <w:style w:type="character" w:customStyle="1" w:styleId="TextodebaloChar">
    <w:name w:val="Texto de balão Char"/>
    <w:basedOn w:val="Fontepargpadro"/>
    <w:link w:val="Textodebalo"/>
    <w:uiPriority w:val="99"/>
    <w:semiHidden/>
    <w:rsid w:val="00F25776"/>
    <w:rPr>
      <w:rFonts w:ascii="Segoe UI" w:eastAsia="Times New Roman" w:hAnsi="Segoe UI" w:cs="Segoe UI"/>
      <w:color w:val="000000"/>
      <w:sz w:val="18"/>
      <w:szCs w:val="18"/>
      <w:lang w:eastAsia="pt-BR"/>
    </w:rPr>
  </w:style>
</w:styles>
</file>

<file path=word/webSettings.xml><?xml version="1.0" encoding="utf-8"?>
<w:webSettings xmlns:r="http://schemas.openxmlformats.org/officeDocument/2006/relationships" xmlns:w="http://schemas.openxmlformats.org/wordprocessingml/2006/main">
  <w:divs>
    <w:div w:id="72825714">
      <w:bodyDiv w:val="1"/>
      <w:marLeft w:val="0"/>
      <w:marRight w:val="0"/>
      <w:marTop w:val="0"/>
      <w:marBottom w:val="0"/>
      <w:divBdr>
        <w:top w:val="none" w:sz="0" w:space="0" w:color="auto"/>
        <w:left w:val="none" w:sz="0" w:space="0" w:color="auto"/>
        <w:bottom w:val="none" w:sz="0" w:space="0" w:color="auto"/>
        <w:right w:val="none" w:sz="0" w:space="0" w:color="auto"/>
      </w:divBdr>
    </w:div>
    <w:div w:id="835417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9</Pages>
  <Words>2933</Words>
  <Characters>15841</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rvarantes.adv@gmail.com</dc:creator>
  <cp:lastModifiedBy>PMBM</cp:lastModifiedBy>
  <cp:revision>8</cp:revision>
  <cp:lastPrinted>2018-11-12T15:09:00Z</cp:lastPrinted>
  <dcterms:created xsi:type="dcterms:W3CDTF">2019-03-25T11:24:00Z</dcterms:created>
  <dcterms:modified xsi:type="dcterms:W3CDTF">2019-03-25T12:48:00Z</dcterms:modified>
</cp:coreProperties>
</file>