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01632F">
        <w:rPr>
          <w:rFonts w:ascii="Times New Roman" w:hAnsi="Times New Roman"/>
          <w:b/>
          <w:bCs/>
          <w:sz w:val="24"/>
          <w:szCs w:val="24"/>
        </w:rPr>
        <w:t>LICITATÓRIO N° 08</w:t>
      </w:r>
      <w:r w:rsidR="00F65F9E">
        <w:rPr>
          <w:rFonts w:ascii="Times New Roman" w:hAnsi="Times New Roman"/>
          <w:b/>
          <w:bCs/>
          <w:sz w:val="24"/>
          <w:szCs w:val="24"/>
        </w:rPr>
        <w:t>/2021</w:t>
      </w:r>
    </w:p>
    <w:p w:rsidR="004C5573" w:rsidRPr="00E461F5" w:rsidRDefault="0001632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 02</w:t>
      </w:r>
      <w:r w:rsidR="004C5573" w:rsidRPr="00E461F5">
        <w:rPr>
          <w:rFonts w:ascii="Times New Roman" w:hAnsi="Times New Roman"/>
          <w:b/>
          <w:bCs/>
          <w:sz w:val="24"/>
          <w:szCs w:val="24"/>
        </w:rPr>
        <w:t>/202</w:t>
      </w:r>
      <w:r w:rsidR="00F65F9E">
        <w:rPr>
          <w:rFonts w:ascii="Times New Roman" w:hAnsi="Times New Roman"/>
          <w:b/>
          <w:bCs/>
          <w:sz w:val="24"/>
          <w:szCs w:val="24"/>
        </w:rPr>
        <w:t>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BC7F8A">
        <w:rPr>
          <w:rFonts w:ascii="Times New Roman" w:hAnsi="Times New Roman"/>
          <w:color w:val="000000"/>
          <w:sz w:val="24"/>
          <w:szCs w:val="24"/>
        </w:rPr>
        <w:t xml:space="preserve"> MUNICÍPIO DE BOCAINA DE MINAS</w:t>
      </w:r>
      <w:proofErr w:type="gramStart"/>
      <w:r w:rsidR="00BC7F8A">
        <w:rPr>
          <w:rFonts w:ascii="Times New Roman" w:hAnsi="Times New Roman"/>
          <w:color w:val="000000"/>
          <w:sz w:val="24"/>
          <w:szCs w:val="24"/>
        </w:rPr>
        <w:t xml:space="preserve">, </w:t>
      </w:r>
      <w:r w:rsidRPr="00E461F5">
        <w:rPr>
          <w:rFonts w:ascii="Times New Roman" w:hAnsi="Times New Roman"/>
          <w:color w:val="000000"/>
          <w:sz w:val="24"/>
          <w:szCs w:val="24"/>
        </w:rPr>
        <w:t>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D66CBF" w:rsidRPr="00E461F5">
        <w:rPr>
          <w:rFonts w:ascii="Times New Roman" w:hAnsi="Times New Roman"/>
          <w:sz w:val="24"/>
          <w:szCs w:val="24"/>
        </w:rPr>
        <w:t xml:space="preserve"> </w:t>
      </w:r>
      <w:r w:rsidR="0047366C" w:rsidRPr="002565C2">
        <w:rPr>
          <w:rFonts w:ascii="Cambria" w:hAnsi="Cambria" w:cs="Arial"/>
          <w:sz w:val="24"/>
          <w:szCs w:val="24"/>
        </w:rPr>
        <w:t>Registro de Preços, apelo período de 12 meses, para eventual e futu</w:t>
      </w:r>
      <w:r w:rsidR="0047366C">
        <w:rPr>
          <w:rFonts w:ascii="Cambria" w:hAnsi="Cambria" w:cs="Arial"/>
          <w:sz w:val="24"/>
          <w:szCs w:val="24"/>
        </w:rPr>
        <w:t>ra aquisição de suprimentos de</w:t>
      </w:r>
      <w:r w:rsidR="0047366C" w:rsidRPr="002565C2">
        <w:rPr>
          <w:rFonts w:ascii="Cambria" w:hAnsi="Cambria" w:cs="Arial"/>
          <w:sz w:val="24"/>
          <w:szCs w:val="24"/>
        </w:rPr>
        <w:t xml:space="preserve"> impressão</w:t>
      </w:r>
      <w:r w:rsidR="0047366C" w:rsidRPr="002565C2">
        <w:rPr>
          <w:rFonts w:ascii="Cambria" w:hAnsi="Cambria" w:cs="Times-Bold"/>
          <w:bCs/>
          <w:sz w:val="24"/>
          <w:szCs w:val="24"/>
        </w:rPr>
        <w:t xml:space="preserve">, </w:t>
      </w:r>
      <w:r w:rsidR="0047366C" w:rsidRPr="002565C2">
        <w:rPr>
          <w:rFonts w:ascii="Cambria" w:hAnsi="Cambria" w:cs="Times-Roman"/>
          <w:sz w:val="24"/>
          <w:szCs w:val="24"/>
        </w:rPr>
        <w:t xml:space="preserve">conforme condições e especificações contidas no </w:t>
      </w:r>
      <w:r w:rsidR="0047366C" w:rsidRPr="002565C2">
        <w:rPr>
          <w:rFonts w:ascii="Cambria" w:hAnsi="Cambria" w:cs="Times-Bold"/>
          <w:b/>
          <w:bCs/>
          <w:sz w:val="24"/>
          <w:szCs w:val="24"/>
        </w:rPr>
        <w:t>TERMO DE REFERÊNCIA – ANEXO II</w:t>
      </w:r>
      <w:r w:rsidR="0047366C" w:rsidRPr="002565C2">
        <w:rPr>
          <w:rFonts w:ascii="Cambria" w:hAnsi="Cambria" w:cs="Times-Roman"/>
          <w:sz w:val="24"/>
          <w:szCs w:val="24"/>
        </w:rPr>
        <w:t>, que é parte integrante e inseparável deste edital, independente de transcrição</w:t>
      </w:r>
      <w:r w:rsidR="0047366C">
        <w:rPr>
          <w:rFonts w:ascii="Cambria" w:hAnsi="Cambria" w:cs="Times-Roman"/>
          <w:sz w:val="24"/>
          <w:szCs w:val="24"/>
        </w:rPr>
        <w:t xml:space="preserve">. </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4B6E29">
        <w:rPr>
          <w:rFonts w:ascii="Times New Roman" w:eastAsia="Arial" w:hAnsi="Times New Roman"/>
          <w:b/>
          <w:bCs/>
          <w:sz w:val="24"/>
          <w:szCs w:val="24"/>
          <w:lang w:val="pt-PT" w:eastAsia="pt-PT" w:bidi="pt-PT"/>
        </w:rPr>
        <w:t xml:space="preserve">01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F60547">
        <w:rPr>
          <w:rFonts w:ascii="Times New Roman" w:eastAsia="Arial" w:hAnsi="Times New Roman"/>
          <w:b/>
          <w:bCs/>
          <w:sz w:val="24"/>
          <w:szCs w:val="24"/>
          <w:lang w:val="pt-PT" w:eastAsia="pt-PT" w:bidi="pt-PT"/>
        </w:rPr>
        <w:t>01</w:t>
      </w:r>
      <w:r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F60547">
        <w:rPr>
          <w:rFonts w:ascii="Times New Roman" w:eastAsia="Arial" w:hAnsi="Times New Roman"/>
          <w:b/>
          <w:bCs/>
          <w:sz w:val="24"/>
          <w:szCs w:val="24"/>
          <w:lang w:val="pt-PT" w:eastAsia="pt-PT" w:bidi="pt-PT"/>
        </w:rPr>
        <w:t>01</w:t>
      </w:r>
      <w:r w:rsidR="00D66CBF"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localizada na </w:t>
      </w:r>
      <w:proofErr w:type="gramStart"/>
      <w:r w:rsidR="0075057C" w:rsidRPr="00E461F5">
        <w:rPr>
          <w:rFonts w:ascii="Times New Roman" w:hAnsi="Times New Roman"/>
          <w:sz w:val="24"/>
          <w:szCs w:val="24"/>
        </w:rPr>
        <w:t>rua</w:t>
      </w:r>
      <w:proofErr w:type="gramEnd"/>
      <w:r w:rsidR="0075057C" w:rsidRPr="00E461F5">
        <w:rPr>
          <w:rFonts w:ascii="Times New Roman" w:hAnsi="Times New Roman"/>
          <w:sz w:val="24"/>
          <w:szCs w:val="24"/>
        </w:rPr>
        <w:t xml:space="preserve">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bookmarkStart w:id="0" w:name="_Hlk38027787"/>
      <w:r w:rsidR="0047366C" w:rsidRPr="002565C2">
        <w:rPr>
          <w:rFonts w:ascii="Cambria" w:hAnsi="Cambria" w:cs="Arial"/>
          <w:sz w:val="24"/>
          <w:szCs w:val="24"/>
        </w:rPr>
        <w:t>Registro de Preços, apelo período de 12 meses, para eventual e futu</w:t>
      </w:r>
      <w:r w:rsidR="0047366C">
        <w:rPr>
          <w:rFonts w:ascii="Cambria" w:hAnsi="Cambria" w:cs="Arial"/>
          <w:sz w:val="24"/>
          <w:szCs w:val="24"/>
        </w:rPr>
        <w:t>ra aquisição de suprimentos de</w:t>
      </w:r>
      <w:r w:rsidR="0047366C" w:rsidRPr="002565C2">
        <w:rPr>
          <w:rFonts w:ascii="Cambria" w:hAnsi="Cambria" w:cs="Arial"/>
          <w:sz w:val="24"/>
          <w:szCs w:val="24"/>
        </w:rPr>
        <w:t xml:space="preserve"> impressão</w:t>
      </w:r>
      <w:r w:rsidR="0047366C" w:rsidRPr="002565C2">
        <w:rPr>
          <w:rFonts w:ascii="Cambria" w:hAnsi="Cambria" w:cs="Times-Bold"/>
          <w:bCs/>
          <w:sz w:val="24"/>
          <w:szCs w:val="24"/>
        </w:rPr>
        <w:t xml:space="preserve">, </w:t>
      </w:r>
      <w:r w:rsidR="0047366C" w:rsidRPr="002565C2">
        <w:rPr>
          <w:rFonts w:ascii="Cambria" w:hAnsi="Cambria" w:cs="Times-Roman"/>
          <w:sz w:val="24"/>
          <w:szCs w:val="24"/>
        </w:rPr>
        <w:t xml:space="preserve">conforme condições e especificações contidas no </w:t>
      </w:r>
      <w:r w:rsidR="0047366C" w:rsidRPr="002565C2">
        <w:rPr>
          <w:rFonts w:ascii="Cambria" w:hAnsi="Cambria" w:cs="Times-Bold"/>
          <w:b/>
          <w:bCs/>
          <w:sz w:val="24"/>
          <w:szCs w:val="24"/>
        </w:rPr>
        <w:t>TERMO DE REFERÊNCIA – ANEXO II</w:t>
      </w:r>
      <w:r w:rsidR="0047366C" w:rsidRPr="002565C2">
        <w:rPr>
          <w:rFonts w:ascii="Cambria" w:hAnsi="Cambria" w:cs="Times-Roman"/>
          <w:sz w:val="24"/>
          <w:szCs w:val="24"/>
        </w:rPr>
        <w:t xml:space="preserve">, que é parte integrante e inseparável deste edital, independente de </w:t>
      </w:r>
      <w:proofErr w:type="gramStart"/>
      <w:r w:rsidR="0047366C" w:rsidRPr="002565C2">
        <w:rPr>
          <w:rFonts w:ascii="Cambria" w:hAnsi="Cambria" w:cs="Times-Roman"/>
          <w:sz w:val="24"/>
          <w:szCs w:val="24"/>
        </w:rPr>
        <w:t>transcrição</w:t>
      </w:r>
      <w:proofErr w:type="gramEnd"/>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w:t>
      </w:r>
      <w:r w:rsidR="00B74DE5" w:rsidRPr="00E461F5">
        <w:rPr>
          <w:rFonts w:ascii="Times New Roman" w:hAnsi="Times New Roman"/>
          <w:sz w:val="24"/>
          <w:szCs w:val="24"/>
        </w:rPr>
        <w:lastRenderedPageBreak/>
        <w:t>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lastRenderedPageBreak/>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w:t>
      </w:r>
      <w:r w:rsidR="00B74DE5" w:rsidRPr="00E461F5">
        <w:rPr>
          <w:rFonts w:ascii="Times New Roman" w:hAnsi="Times New Roman"/>
          <w:sz w:val="24"/>
          <w:szCs w:val="24"/>
        </w:rPr>
        <w:lastRenderedPageBreak/>
        <w:t xml:space="preserve">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.6. Serão aceitos registros de CNPJ de licitante matriz e filial com diferenças de números de documentos pertinentes ao CND e ao CRF/FGTS, quando for comprovada a centralização do </w:t>
      </w:r>
      <w:r w:rsidR="00B74DE5" w:rsidRPr="00E461F5">
        <w:rPr>
          <w:rFonts w:ascii="Times New Roman" w:hAnsi="Times New Roman"/>
          <w:sz w:val="24"/>
          <w:szCs w:val="24"/>
        </w:rPr>
        <w:lastRenderedPageBreak/>
        <w:t>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w:t>
      </w:r>
      <w:r w:rsidR="00B74DE5" w:rsidRPr="00E461F5">
        <w:rPr>
          <w:rFonts w:ascii="Times New Roman" w:hAnsi="Times New Roman"/>
          <w:sz w:val="24"/>
          <w:szCs w:val="24"/>
        </w:rPr>
        <w:lastRenderedPageBreak/>
        <w:t>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lastRenderedPageBreak/>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3C77D9" w:rsidRDefault="00303E2D" w:rsidP="003C77D9">
      <w:pPr>
        <w:widowControl w:val="0"/>
        <w:spacing w:before="240"/>
        <w:ind w:right="7"/>
        <w:jc w:val="both"/>
        <w:rPr>
          <w:rFonts w:ascii="Times New Roman" w:hAnsi="Times New Roman"/>
          <w:b/>
          <w:i/>
          <w:sz w:val="24"/>
          <w:szCs w:val="24"/>
        </w:rPr>
      </w:pPr>
      <w:r w:rsidRPr="003C77D9">
        <w:rPr>
          <w:rFonts w:ascii="Times New Roman" w:hAnsi="Times New Roman"/>
          <w:b/>
          <w:i/>
          <w:sz w:val="24"/>
          <w:szCs w:val="24"/>
        </w:rPr>
        <w:t>9</w:t>
      </w:r>
      <w:r w:rsidR="00B74DE5" w:rsidRPr="003C77D9">
        <w:rPr>
          <w:rFonts w:ascii="Times New Roman" w:hAnsi="Times New Roman"/>
          <w:b/>
          <w:i/>
          <w:sz w:val="24"/>
          <w:szCs w:val="24"/>
        </w:rPr>
        <w:t xml:space="preserve">.2. </w:t>
      </w:r>
      <w:proofErr w:type="gramStart"/>
      <w:r w:rsidR="003C77D9" w:rsidRPr="003C77D9">
        <w:rPr>
          <w:rFonts w:ascii="Times New Roman" w:hAnsi="Times New Roman"/>
          <w:b/>
          <w:i/>
          <w:sz w:val="24"/>
          <w:szCs w:val="24"/>
        </w:rPr>
        <w:t>A critério</w:t>
      </w:r>
      <w:proofErr w:type="gramEnd"/>
      <w:r w:rsidR="003C77D9" w:rsidRPr="003C77D9">
        <w:rPr>
          <w:rFonts w:ascii="Times New Roman" w:hAnsi="Times New Roman"/>
          <w:b/>
          <w:i/>
          <w:sz w:val="24"/>
          <w:szCs w:val="24"/>
        </w:rPr>
        <w:t xml:space="preserve"> do Pregoeiro poderá ser dispensada a apresentação da proposta adequada ao preço final, sendo considerado, neste caso, o último lance/valor negociado enviado pelo </w:t>
      </w:r>
      <w:r w:rsidR="003C77D9" w:rsidRPr="003C77D9">
        <w:rPr>
          <w:rFonts w:ascii="Times New Roman" w:hAnsi="Times New Roman"/>
          <w:b/>
          <w:i/>
          <w:sz w:val="24"/>
          <w:szCs w:val="24"/>
        </w:rPr>
        <w:lastRenderedPageBreak/>
        <w:t>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.1.1. Nas hipóteses de provimento de recurso que leve à anulação de atos anteriores à </w:t>
      </w:r>
      <w:r w:rsidR="00B74DE5" w:rsidRPr="00E461F5">
        <w:rPr>
          <w:rFonts w:ascii="Times New Roman" w:hAnsi="Times New Roman"/>
          <w:sz w:val="24"/>
          <w:szCs w:val="24"/>
        </w:rPr>
        <w:lastRenderedPageBreak/>
        <w:t>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E461F5" w:rsidRPr="00E461F5" w:rsidRDefault="00E461F5" w:rsidP="00755E74">
      <w:pPr>
        <w:widowControl w:val="0"/>
        <w:spacing w:before="240"/>
        <w:ind w:right="7"/>
        <w:jc w:val="both"/>
        <w:rPr>
          <w:rFonts w:ascii="Times New Roman" w:hAnsi="Times New Roman"/>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w:t>
      </w:r>
      <w:r w:rsidRPr="00E461F5">
        <w:rPr>
          <w:rFonts w:ascii="Times New Roman" w:hAnsi="Times New Roman"/>
          <w:sz w:val="24"/>
          <w:szCs w:val="24"/>
        </w:rPr>
        <w:lastRenderedPageBreak/>
        <w:t>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lastRenderedPageBreak/>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w:t>
      </w:r>
      <w:r w:rsidRPr="00E461F5">
        <w:rPr>
          <w:rFonts w:ascii="Times New Roman" w:hAnsi="Times New Roman"/>
          <w:sz w:val="24"/>
          <w:szCs w:val="24"/>
          <w:shd w:val="clear" w:color="auto" w:fill="FFFFFF"/>
        </w:rPr>
        <w:lastRenderedPageBreak/>
        <w:t xml:space="preserve">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.10. A aplicação de qualquer das penalidades previstas realizar-se-á em processo </w:t>
      </w:r>
      <w:r w:rsidR="00B74DE5" w:rsidRPr="00E461F5">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lastRenderedPageBreak/>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B74DE5"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755E74" w:rsidRPr="00E461F5"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47366C">
        <w:rPr>
          <w:rFonts w:ascii="Times New Roman" w:hAnsi="Times New Roman"/>
          <w:sz w:val="24"/>
          <w:szCs w:val="24"/>
        </w:rPr>
        <w:t>11</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47366C">
        <w:rPr>
          <w:rFonts w:ascii="Times New Roman" w:hAnsi="Times New Roman"/>
          <w:sz w:val="24"/>
          <w:szCs w:val="24"/>
        </w:rPr>
        <w:t>Fever</w:t>
      </w:r>
      <w:r w:rsidR="007A5610">
        <w:rPr>
          <w:rFonts w:ascii="Times New Roman" w:hAnsi="Times New Roman"/>
          <w:sz w:val="24"/>
          <w:szCs w:val="24"/>
        </w:rPr>
        <w:t>eiro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Pr="00E461F5" w:rsidRDefault="00B74DE5"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F60547" w:rsidRDefault="00F60547"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Pr="00E461F5" w:rsidRDefault="00E81490"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Processo Licitatório n° 0</w:t>
      </w:r>
      <w:r w:rsidR="0047366C">
        <w:rPr>
          <w:rFonts w:ascii="Times New Roman" w:hAnsi="Times New Roman"/>
          <w:b/>
          <w:bCs/>
          <w:color w:val="000000"/>
          <w:sz w:val="24"/>
          <w:szCs w:val="24"/>
        </w:rPr>
        <w:t>8</w:t>
      </w:r>
      <w:r w:rsidR="00F65F9E">
        <w:rPr>
          <w:rFonts w:ascii="Times New Roman" w:hAnsi="Times New Roman"/>
          <w:b/>
          <w:bCs/>
          <w:color w:val="000000"/>
          <w:sz w:val="24"/>
          <w:szCs w:val="24"/>
        </w:rPr>
        <w:t>/2021</w:t>
      </w:r>
    </w:p>
    <w:p w:rsidR="005442E8" w:rsidRPr="00E461F5" w:rsidRDefault="0047366C"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Pregão Eletrônico</w:t>
      </w:r>
      <w:r w:rsidR="005442E8" w:rsidRPr="00E461F5">
        <w:rPr>
          <w:rFonts w:ascii="Times New Roman" w:hAnsi="Times New Roman"/>
          <w:b/>
          <w:bCs/>
          <w:color w:val="000000"/>
          <w:sz w:val="24"/>
          <w:szCs w:val="24"/>
        </w:rPr>
        <w:t xml:space="preserve"> n° </w:t>
      </w:r>
      <w:r>
        <w:rPr>
          <w:rFonts w:ascii="Times New Roman" w:hAnsi="Times New Roman"/>
          <w:b/>
          <w:bCs/>
          <w:color w:val="000000"/>
          <w:sz w:val="24"/>
          <w:szCs w:val="24"/>
        </w:rPr>
        <w:t>02</w:t>
      </w:r>
      <w:r w:rsidR="00AC0293">
        <w:rPr>
          <w:rFonts w:ascii="Times New Roman" w:hAnsi="Times New Roman"/>
          <w:b/>
          <w:bCs/>
          <w:color w:val="000000"/>
          <w:sz w:val="24"/>
          <w:szCs w:val="24"/>
        </w:rPr>
        <w:t>/2021</w:t>
      </w:r>
    </w:p>
    <w:p w:rsidR="0047366C" w:rsidRPr="0047366C" w:rsidRDefault="0047366C" w:rsidP="0047366C">
      <w:pPr>
        <w:jc w:val="both"/>
        <w:rPr>
          <w:rFonts w:ascii="Times New Roman" w:hAnsi="Times New Roman"/>
          <w:b/>
          <w:bCs/>
          <w:sz w:val="24"/>
          <w:szCs w:val="24"/>
        </w:rPr>
      </w:pPr>
      <w:r w:rsidRPr="0047366C">
        <w:rPr>
          <w:rFonts w:ascii="Times New Roman" w:hAnsi="Times New Roman"/>
          <w:b/>
          <w:bCs/>
          <w:sz w:val="24"/>
          <w:szCs w:val="24"/>
        </w:rPr>
        <w:t xml:space="preserve">1 - </w:t>
      </w:r>
      <w:r w:rsidRPr="0047366C">
        <w:rPr>
          <w:rFonts w:ascii="Times New Roman" w:hAnsi="Times New Roman"/>
          <w:b/>
          <w:bCs/>
          <w:sz w:val="24"/>
          <w:szCs w:val="24"/>
          <w:u w:val="single"/>
        </w:rPr>
        <w:t>OBJETO</w:t>
      </w:r>
      <w:r w:rsidRPr="0047366C">
        <w:rPr>
          <w:rFonts w:ascii="Times New Roman" w:hAnsi="Times New Roman"/>
          <w:b/>
          <w:bCs/>
          <w:sz w:val="24"/>
          <w:szCs w:val="24"/>
        </w:rPr>
        <w:t xml:space="preserve">: </w:t>
      </w:r>
    </w:p>
    <w:p w:rsidR="0047366C" w:rsidRPr="0047366C" w:rsidRDefault="0047366C" w:rsidP="0047366C">
      <w:pPr>
        <w:jc w:val="both"/>
        <w:rPr>
          <w:rFonts w:ascii="Times New Roman" w:hAnsi="Times New Roman"/>
          <w:sz w:val="24"/>
          <w:szCs w:val="24"/>
        </w:rPr>
      </w:pPr>
      <w:r w:rsidRPr="0047366C">
        <w:rPr>
          <w:rFonts w:ascii="Times New Roman" w:hAnsi="Times New Roman"/>
          <w:b/>
          <w:bCs/>
          <w:sz w:val="24"/>
          <w:szCs w:val="24"/>
        </w:rPr>
        <w:t xml:space="preserve">1.1 – </w:t>
      </w:r>
      <w:r w:rsidRPr="0047366C">
        <w:rPr>
          <w:rFonts w:ascii="Times New Roman" w:hAnsi="Times New Roman"/>
          <w:sz w:val="24"/>
          <w:szCs w:val="24"/>
        </w:rPr>
        <w:t>Registro de Preços, pelo período de 12 meses, para eventual e futura aquisição de suprimentos para impressão de acordo com as quantidades e especificações constantes nesta solicitação.  </w:t>
      </w:r>
    </w:p>
    <w:p w:rsidR="0047366C" w:rsidRPr="0047366C" w:rsidRDefault="0047366C" w:rsidP="0047366C">
      <w:pPr>
        <w:jc w:val="both"/>
        <w:rPr>
          <w:rFonts w:ascii="Times New Roman" w:hAnsi="Times New Roman"/>
          <w:b/>
          <w:bCs/>
          <w:sz w:val="24"/>
          <w:szCs w:val="24"/>
          <w:u w:val="single"/>
        </w:rPr>
      </w:pPr>
      <w:r w:rsidRPr="0047366C">
        <w:rPr>
          <w:rFonts w:ascii="Times New Roman" w:hAnsi="Times New Roman"/>
          <w:b/>
          <w:bCs/>
          <w:sz w:val="24"/>
          <w:szCs w:val="24"/>
          <w:u w:val="single"/>
        </w:rPr>
        <w:t>2 – JUSTIFICATIVA</w:t>
      </w:r>
    </w:p>
    <w:p w:rsidR="0047366C" w:rsidRPr="0047366C" w:rsidRDefault="0047366C" w:rsidP="0047366C">
      <w:pPr>
        <w:autoSpaceDE w:val="0"/>
        <w:autoSpaceDN w:val="0"/>
        <w:adjustRightInd w:val="0"/>
        <w:jc w:val="both"/>
        <w:rPr>
          <w:rFonts w:ascii="Times New Roman" w:hAnsi="Times New Roman"/>
          <w:bCs/>
          <w:sz w:val="24"/>
          <w:szCs w:val="24"/>
        </w:rPr>
      </w:pPr>
      <w:r w:rsidRPr="0047366C">
        <w:rPr>
          <w:rFonts w:ascii="Times New Roman" w:hAnsi="Times New Roman"/>
          <w:b/>
          <w:bCs/>
          <w:sz w:val="24"/>
          <w:szCs w:val="24"/>
        </w:rPr>
        <w:t xml:space="preserve">2.1. </w:t>
      </w:r>
      <w:r w:rsidRPr="0047366C">
        <w:rPr>
          <w:rFonts w:ascii="Times New Roman" w:hAnsi="Times New Roman"/>
          <w:bCs/>
          <w:sz w:val="24"/>
          <w:szCs w:val="24"/>
        </w:rPr>
        <w:t xml:space="preserve">A contratação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 </w:t>
      </w:r>
    </w:p>
    <w:p w:rsidR="0047366C" w:rsidRPr="0047366C" w:rsidRDefault="0047366C" w:rsidP="0047366C">
      <w:pPr>
        <w:jc w:val="both"/>
        <w:rPr>
          <w:rFonts w:ascii="Times New Roman" w:hAnsi="Times New Roman"/>
          <w:b/>
          <w:bCs/>
          <w:sz w:val="24"/>
          <w:szCs w:val="24"/>
          <w:u w:val="single"/>
        </w:rPr>
      </w:pPr>
      <w:r w:rsidRPr="0047366C">
        <w:rPr>
          <w:rFonts w:ascii="Times New Roman" w:hAnsi="Times New Roman"/>
          <w:b/>
          <w:bCs/>
          <w:sz w:val="24"/>
          <w:szCs w:val="24"/>
          <w:u w:val="single"/>
        </w:rPr>
        <w:t xml:space="preserve">3. ESPECIFICAÇÕES/QUANTIDADES/VALOR ESTIMADO </w:t>
      </w:r>
    </w:p>
    <w:tbl>
      <w:tblPr>
        <w:tblW w:w="9030" w:type="dxa"/>
        <w:jc w:val="center"/>
        <w:tblCellMar>
          <w:left w:w="70" w:type="dxa"/>
          <w:right w:w="70" w:type="dxa"/>
        </w:tblCellMar>
        <w:tblLook w:val="04A0"/>
      </w:tblPr>
      <w:tblGrid>
        <w:gridCol w:w="726"/>
        <w:gridCol w:w="688"/>
        <w:gridCol w:w="880"/>
        <w:gridCol w:w="3514"/>
        <w:gridCol w:w="1701"/>
        <w:gridCol w:w="1521"/>
      </w:tblGrid>
      <w:tr w:rsidR="0047366C" w:rsidRPr="0047366C" w:rsidTr="00066A0F">
        <w:trPr>
          <w:trHeight w:val="613"/>
          <w:jc w:val="center"/>
        </w:trPr>
        <w:tc>
          <w:tcPr>
            <w:tcW w:w="7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Item</w:t>
            </w:r>
          </w:p>
        </w:tc>
        <w:tc>
          <w:tcPr>
            <w:tcW w:w="688" w:type="dxa"/>
            <w:tcBorders>
              <w:top w:val="single" w:sz="4" w:space="0" w:color="auto"/>
              <w:left w:val="nil"/>
              <w:bottom w:val="single" w:sz="4" w:space="0" w:color="auto"/>
              <w:right w:val="single" w:sz="4" w:space="0" w:color="auto"/>
            </w:tcBorders>
            <w:shd w:val="clear" w:color="auto" w:fill="BFBFBF"/>
            <w:noWrap/>
            <w:vAlign w:val="center"/>
            <w:hideMark/>
          </w:tcPr>
          <w:p w:rsidR="0047366C" w:rsidRPr="0047366C" w:rsidRDefault="0047366C" w:rsidP="00066A0F">
            <w:pPr>
              <w:jc w:val="center"/>
              <w:rPr>
                <w:rFonts w:ascii="Times New Roman" w:hAnsi="Times New Roman"/>
                <w:b/>
                <w:bCs/>
                <w:sz w:val="24"/>
                <w:szCs w:val="24"/>
              </w:rPr>
            </w:pPr>
            <w:proofErr w:type="spellStart"/>
            <w:r w:rsidRPr="0047366C">
              <w:rPr>
                <w:rFonts w:ascii="Times New Roman" w:hAnsi="Times New Roman"/>
                <w:b/>
                <w:bCs/>
                <w:sz w:val="24"/>
                <w:szCs w:val="24"/>
              </w:rPr>
              <w:t>Qnt</w:t>
            </w:r>
            <w:proofErr w:type="spellEnd"/>
            <w:r w:rsidRPr="0047366C">
              <w:rPr>
                <w:rFonts w:ascii="Times New Roman" w:hAnsi="Times New Roman"/>
                <w:b/>
                <w:bCs/>
                <w:sz w:val="24"/>
                <w:szCs w:val="24"/>
              </w:rPr>
              <w:t>.</w:t>
            </w:r>
          </w:p>
        </w:tc>
        <w:tc>
          <w:tcPr>
            <w:tcW w:w="880" w:type="dxa"/>
            <w:tcBorders>
              <w:top w:val="single" w:sz="4" w:space="0" w:color="auto"/>
              <w:left w:val="nil"/>
              <w:bottom w:val="single" w:sz="4" w:space="0" w:color="auto"/>
              <w:right w:val="single" w:sz="4" w:space="0" w:color="auto"/>
            </w:tcBorders>
            <w:shd w:val="clear" w:color="auto" w:fill="BFBFBF"/>
            <w:noWrap/>
            <w:vAlign w:val="center"/>
            <w:hideMark/>
          </w:tcPr>
          <w:p w:rsidR="0047366C" w:rsidRPr="0047366C" w:rsidRDefault="0047366C" w:rsidP="00066A0F">
            <w:pPr>
              <w:jc w:val="center"/>
              <w:rPr>
                <w:rFonts w:ascii="Times New Roman" w:hAnsi="Times New Roman"/>
                <w:b/>
                <w:bCs/>
                <w:sz w:val="24"/>
                <w:szCs w:val="24"/>
              </w:rPr>
            </w:pPr>
            <w:proofErr w:type="spellStart"/>
            <w:r w:rsidRPr="0047366C">
              <w:rPr>
                <w:rFonts w:ascii="Times New Roman" w:hAnsi="Times New Roman"/>
                <w:b/>
                <w:bCs/>
                <w:sz w:val="24"/>
                <w:szCs w:val="24"/>
              </w:rPr>
              <w:t>Und</w:t>
            </w:r>
            <w:proofErr w:type="spellEnd"/>
          </w:p>
        </w:tc>
        <w:tc>
          <w:tcPr>
            <w:tcW w:w="3514" w:type="dxa"/>
            <w:tcBorders>
              <w:top w:val="single" w:sz="4" w:space="0" w:color="auto"/>
              <w:left w:val="nil"/>
              <w:bottom w:val="single" w:sz="4" w:space="0" w:color="auto"/>
              <w:right w:val="single" w:sz="4" w:space="0" w:color="auto"/>
            </w:tcBorders>
            <w:shd w:val="clear" w:color="auto" w:fill="BFBFBF"/>
            <w:noWrap/>
            <w:vAlign w:val="center"/>
            <w:hideMark/>
          </w:tcPr>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Especificação do Objeto</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Valor Médio Unitário</w:t>
            </w:r>
          </w:p>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(R$)</w:t>
            </w:r>
          </w:p>
        </w:tc>
        <w:tc>
          <w:tcPr>
            <w:tcW w:w="1521"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Valor Total</w:t>
            </w:r>
          </w:p>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(R$)</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bCs/>
                <w:sz w:val="24"/>
                <w:szCs w:val="24"/>
              </w:rPr>
              <w:t>01</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30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Cartucho 122 XL – Colorido.</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147,0233</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4.410,70</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02</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30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Cartucho 122 XL – Preto.</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121,8600</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3.655,80</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03</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30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Cartucho 662 XL – Colorido.</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114,0333</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3.421,00</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04</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30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Cartucho 662 XL – Preto.</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109,4067</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3.282,20</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05</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20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center"/>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Cartucho de cilindro DR1060 para impressora Brother HL1212W.</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136,6650</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2.733,30</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06</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highlight w:val="yellow"/>
              </w:rPr>
            </w:pPr>
            <w:proofErr w:type="gramStart"/>
            <w:r w:rsidRPr="0047366C">
              <w:rPr>
                <w:rFonts w:ascii="Times New Roman" w:hAnsi="Times New Roman"/>
                <w:bCs/>
                <w:sz w:val="24"/>
                <w:szCs w:val="24"/>
              </w:rPr>
              <w:t>4</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Compatível com impressora Xerox </w:t>
            </w:r>
            <w:proofErr w:type="spellStart"/>
            <w:r w:rsidRPr="0047366C">
              <w:rPr>
                <w:rFonts w:ascii="Times New Roman" w:hAnsi="Times New Roman"/>
                <w:bCs/>
                <w:sz w:val="24"/>
                <w:szCs w:val="24"/>
              </w:rPr>
              <w:t>Phaser</w:t>
            </w:r>
            <w:proofErr w:type="spellEnd"/>
            <w:r w:rsidRPr="0047366C">
              <w:rPr>
                <w:rFonts w:ascii="Times New Roman" w:hAnsi="Times New Roman"/>
                <w:bCs/>
                <w:sz w:val="24"/>
                <w:szCs w:val="24"/>
              </w:rPr>
              <w:t xml:space="preserve"> 3125.</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106,2700</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425,08</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07</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highlight w:val="yellow"/>
              </w:rPr>
            </w:pPr>
            <w:proofErr w:type="gramStart"/>
            <w:r w:rsidRPr="0047366C">
              <w:rPr>
                <w:rFonts w:ascii="Times New Roman" w:hAnsi="Times New Roman"/>
                <w:bCs/>
                <w:sz w:val="24"/>
                <w:szCs w:val="24"/>
              </w:rPr>
              <w:t>8</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D101, compatível com impressora </w:t>
            </w:r>
            <w:proofErr w:type="spellStart"/>
            <w:r w:rsidRPr="0047366C">
              <w:rPr>
                <w:rFonts w:ascii="Times New Roman" w:hAnsi="Times New Roman"/>
                <w:bCs/>
                <w:sz w:val="24"/>
                <w:szCs w:val="24"/>
              </w:rPr>
              <w:lastRenderedPageBreak/>
              <w:t>Sansung</w:t>
            </w:r>
            <w:proofErr w:type="spellEnd"/>
            <w:r w:rsidRPr="0047366C">
              <w:rPr>
                <w:rFonts w:ascii="Times New Roman" w:hAnsi="Times New Roman"/>
                <w:bCs/>
                <w:sz w:val="24"/>
                <w:szCs w:val="24"/>
              </w:rPr>
              <w:t xml:space="preserve"> SCX 3405.</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lastRenderedPageBreak/>
              <w:t>76,2575</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610,06</w:t>
            </w:r>
          </w:p>
        </w:tc>
      </w:tr>
      <w:tr w:rsidR="0047366C" w:rsidRPr="0047366C" w:rsidTr="00066A0F">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lastRenderedPageBreak/>
              <w:t>08</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highlight w:val="yellow"/>
              </w:rPr>
            </w:pPr>
            <w:r w:rsidRPr="0047366C">
              <w:rPr>
                <w:rFonts w:ascii="Times New Roman" w:hAnsi="Times New Roman"/>
                <w:bCs/>
                <w:sz w:val="24"/>
                <w:szCs w:val="24"/>
              </w:rPr>
              <w:t>40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TN 1060, compatível com impressora Brother </w:t>
            </w:r>
            <w:proofErr w:type="gramStart"/>
            <w:r w:rsidRPr="0047366C">
              <w:rPr>
                <w:rFonts w:ascii="Times New Roman" w:hAnsi="Times New Roman"/>
                <w:bCs/>
                <w:sz w:val="24"/>
                <w:szCs w:val="24"/>
              </w:rPr>
              <w:t>HL1212W</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57,2125</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2.288,50</w:t>
            </w:r>
          </w:p>
        </w:tc>
      </w:tr>
      <w:tr w:rsidR="0047366C" w:rsidRPr="0047366C" w:rsidTr="00066A0F">
        <w:trPr>
          <w:trHeight w:val="30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09</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highlight w:val="yellow"/>
              </w:rPr>
            </w:pPr>
            <w:r w:rsidRPr="0047366C">
              <w:rPr>
                <w:rFonts w:ascii="Times New Roman" w:hAnsi="Times New Roman"/>
                <w:bCs/>
                <w:sz w:val="24"/>
                <w:szCs w:val="24"/>
              </w:rPr>
              <w:t>20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3514" w:type="dxa"/>
            <w:tcBorders>
              <w:top w:val="nil"/>
              <w:left w:val="nil"/>
              <w:bottom w:val="single" w:sz="4" w:space="0" w:color="auto"/>
              <w:right w:val="single" w:sz="4" w:space="0" w:color="auto"/>
            </w:tcBorders>
            <w:shd w:val="clear" w:color="auto" w:fill="auto"/>
            <w:vAlign w:val="bottom"/>
            <w:hideMark/>
          </w:tcPr>
          <w:p w:rsidR="0047366C" w:rsidRPr="0047366C" w:rsidRDefault="0047366C" w:rsidP="00066A0F">
            <w:pPr>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TN 3382, compatível com impressora Brother MFC 8512.</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112,6500</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2.253,00</w:t>
            </w:r>
          </w:p>
        </w:tc>
      </w:tr>
      <w:tr w:rsidR="0047366C" w:rsidRPr="0047366C" w:rsidTr="00066A0F">
        <w:trPr>
          <w:trHeight w:val="30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
                <w:color w:val="000000"/>
                <w:sz w:val="24"/>
                <w:szCs w:val="24"/>
              </w:rPr>
            </w:pPr>
            <w:r w:rsidRPr="0047366C">
              <w:rPr>
                <w:rFonts w:ascii="Times New Roman" w:hAnsi="Times New Roman"/>
                <w:b/>
                <w:color w:val="000000"/>
                <w:sz w:val="24"/>
                <w:szCs w:val="24"/>
              </w:rPr>
              <w:t>10</w:t>
            </w:r>
          </w:p>
        </w:tc>
        <w:tc>
          <w:tcPr>
            <w:tcW w:w="688"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20</w:t>
            </w:r>
          </w:p>
        </w:tc>
        <w:tc>
          <w:tcPr>
            <w:tcW w:w="880"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bCs/>
                <w:sz w:val="24"/>
                <w:szCs w:val="24"/>
              </w:rPr>
            </w:pPr>
            <w:r w:rsidRPr="0047366C">
              <w:rPr>
                <w:rFonts w:ascii="Times New Roman" w:hAnsi="Times New Roman"/>
                <w:bCs/>
                <w:sz w:val="24"/>
                <w:szCs w:val="24"/>
              </w:rPr>
              <w:t>Kit</w:t>
            </w:r>
          </w:p>
        </w:tc>
        <w:tc>
          <w:tcPr>
            <w:tcW w:w="3514" w:type="dxa"/>
            <w:tcBorders>
              <w:top w:val="nil"/>
              <w:left w:val="nil"/>
              <w:bottom w:val="single" w:sz="4" w:space="0" w:color="auto"/>
              <w:right w:val="single" w:sz="4" w:space="0" w:color="auto"/>
            </w:tcBorders>
            <w:shd w:val="clear" w:color="auto" w:fill="auto"/>
            <w:vAlign w:val="center"/>
            <w:hideMark/>
          </w:tcPr>
          <w:p w:rsidR="0047366C" w:rsidRPr="0047366C" w:rsidRDefault="0047366C" w:rsidP="00066A0F">
            <w:pPr>
              <w:autoSpaceDE w:val="0"/>
              <w:autoSpaceDN w:val="0"/>
              <w:adjustRightInd w:val="0"/>
              <w:jc w:val="both"/>
              <w:rPr>
                <w:rFonts w:ascii="Times New Roman" w:hAnsi="Times New Roman"/>
                <w:bCs/>
                <w:sz w:val="24"/>
                <w:szCs w:val="24"/>
              </w:rPr>
            </w:pPr>
            <w:r w:rsidRPr="0047366C">
              <w:rPr>
                <w:rFonts w:ascii="Times New Roman" w:hAnsi="Times New Roman"/>
                <w:bCs/>
                <w:sz w:val="24"/>
                <w:szCs w:val="24"/>
              </w:rPr>
              <w:t xml:space="preserve">Kit Tinta para Impressora Epson </w:t>
            </w:r>
            <w:proofErr w:type="spellStart"/>
            <w:r w:rsidRPr="0047366C">
              <w:rPr>
                <w:rFonts w:ascii="Times New Roman" w:hAnsi="Times New Roman"/>
                <w:bCs/>
                <w:sz w:val="24"/>
                <w:szCs w:val="24"/>
              </w:rPr>
              <w:t>Ecotanq</w:t>
            </w:r>
            <w:proofErr w:type="spellEnd"/>
            <w:r w:rsidRPr="0047366C">
              <w:rPr>
                <w:rFonts w:ascii="Times New Roman" w:hAnsi="Times New Roman"/>
                <w:bCs/>
                <w:sz w:val="24"/>
                <w:szCs w:val="24"/>
              </w:rPr>
              <w:t xml:space="preserve"> L120 (664). Com </w:t>
            </w:r>
            <w:proofErr w:type="gramStart"/>
            <w:r w:rsidRPr="0047366C">
              <w:rPr>
                <w:rFonts w:ascii="Times New Roman" w:hAnsi="Times New Roman"/>
                <w:bCs/>
                <w:sz w:val="24"/>
                <w:szCs w:val="24"/>
              </w:rPr>
              <w:t>às</w:t>
            </w:r>
            <w:proofErr w:type="gramEnd"/>
            <w:r w:rsidRPr="0047366C">
              <w:rPr>
                <w:rFonts w:ascii="Times New Roman" w:hAnsi="Times New Roman"/>
                <w:bCs/>
                <w:sz w:val="24"/>
                <w:szCs w:val="24"/>
              </w:rPr>
              <w:t xml:space="preserve"> 04 (quatro) cores necessárias para recarga da impressora sendo elas, Preto, Ciano, </w:t>
            </w:r>
            <w:proofErr w:type="spellStart"/>
            <w:r w:rsidRPr="0047366C">
              <w:rPr>
                <w:rFonts w:ascii="Times New Roman" w:hAnsi="Times New Roman"/>
                <w:bCs/>
                <w:sz w:val="24"/>
                <w:szCs w:val="24"/>
              </w:rPr>
              <w:t>Magenta</w:t>
            </w:r>
            <w:proofErr w:type="spellEnd"/>
            <w:r w:rsidRPr="0047366C">
              <w:rPr>
                <w:rFonts w:ascii="Times New Roman" w:hAnsi="Times New Roman"/>
                <w:bCs/>
                <w:sz w:val="24"/>
                <w:szCs w:val="24"/>
              </w:rPr>
              <w:t xml:space="preserve"> e Amarelo, com no mínimo 70 ml de cada cor.</w:t>
            </w:r>
          </w:p>
        </w:tc>
        <w:tc>
          <w:tcPr>
            <w:tcW w:w="170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160,8433</w:t>
            </w:r>
          </w:p>
        </w:tc>
        <w:tc>
          <w:tcPr>
            <w:tcW w:w="1521" w:type="dxa"/>
            <w:tcBorders>
              <w:top w:val="nil"/>
              <w:left w:val="nil"/>
              <w:bottom w:val="single" w:sz="4" w:space="0" w:color="auto"/>
              <w:right w:val="single" w:sz="4" w:space="0" w:color="auto"/>
            </w:tcBorders>
            <w:shd w:val="clear" w:color="auto" w:fill="auto"/>
            <w:noWrap/>
            <w:vAlign w:val="center"/>
            <w:hideMark/>
          </w:tcPr>
          <w:p w:rsidR="0047366C" w:rsidRPr="0047366C" w:rsidRDefault="0047366C" w:rsidP="00066A0F">
            <w:pPr>
              <w:jc w:val="center"/>
              <w:rPr>
                <w:rFonts w:ascii="Times New Roman" w:hAnsi="Times New Roman"/>
                <w:color w:val="000000"/>
                <w:sz w:val="24"/>
                <w:szCs w:val="24"/>
              </w:rPr>
            </w:pPr>
            <w:r w:rsidRPr="0047366C">
              <w:rPr>
                <w:rFonts w:ascii="Times New Roman" w:hAnsi="Times New Roman"/>
                <w:color w:val="000000"/>
                <w:sz w:val="24"/>
                <w:szCs w:val="24"/>
              </w:rPr>
              <w:t>4.021,08</w:t>
            </w:r>
          </w:p>
        </w:tc>
      </w:tr>
      <w:tr w:rsidR="0047366C" w:rsidRPr="0047366C" w:rsidTr="00066A0F">
        <w:trPr>
          <w:trHeight w:val="300"/>
          <w:jc w:val="center"/>
        </w:trPr>
        <w:tc>
          <w:tcPr>
            <w:tcW w:w="9030"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47366C" w:rsidRPr="0047366C" w:rsidRDefault="0047366C" w:rsidP="00066A0F">
            <w:pPr>
              <w:jc w:val="center"/>
              <w:rPr>
                <w:rFonts w:ascii="Times New Roman" w:hAnsi="Times New Roman"/>
                <w:b/>
                <w:bCs/>
                <w:sz w:val="24"/>
                <w:szCs w:val="24"/>
              </w:rPr>
            </w:pPr>
            <w:r w:rsidRPr="0047366C">
              <w:rPr>
                <w:rFonts w:ascii="Times New Roman" w:hAnsi="Times New Roman"/>
                <w:b/>
                <w:bCs/>
                <w:sz w:val="24"/>
                <w:szCs w:val="24"/>
              </w:rPr>
              <w:t xml:space="preserve">                                                                            TOTAL R$ 27.100,72</w:t>
            </w:r>
          </w:p>
        </w:tc>
      </w:tr>
    </w:tbl>
    <w:p w:rsidR="0047366C" w:rsidRPr="0047366C" w:rsidRDefault="0047366C" w:rsidP="0047366C">
      <w:pPr>
        <w:jc w:val="both"/>
        <w:rPr>
          <w:rFonts w:ascii="Times New Roman" w:hAnsi="Times New Roman"/>
          <w:sz w:val="24"/>
          <w:szCs w:val="24"/>
        </w:rPr>
      </w:pPr>
    </w:p>
    <w:p w:rsidR="0047366C" w:rsidRPr="0047366C" w:rsidRDefault="0047366C" w:rsidP="0047366C">
      <w:pPr>
        <w:jc w:val="both"/>
        <w:rPr>
          <w:rFonts w:ascii="Times New Roman" w:hAnsi="Times New Roman"/>
          <w:sz w:val="24"/>
          <w:szCs w:val="24"/>
        </w:rPr>
      </w:pPr>
      <w:r w:rsidRPr="0047366C">
        <w:rPr>
          <w:rFonts w:ascii="Times New Roman" w:hAnsi="Times New Roman"/>
          <w:sz w:val="24"/>
          <w:szCs w:val="24"/>
        </w:rPr>
        <w:t xml:space="preserve">O preço total estimado pela administração para aquisição do objeto do edital é de </w:t>
      </w:r>
      <w:r w:rsidRPr="0047366C">
        <w:rPr>
          <w:rFonts w:ascii="Times New Roman" w:hAnsi="Times New Roman"/>
          <w:b/>
          <w:sz w:val="24"/>
          <w:szCs w:val="24"/>
        </w:rPr>
        <w:t xml:space="preserve">R$ 27.100,72 (Vinte e sete mil e cem reais e setenta e dois centavos) </w:t>
      </w:r>
      <w:r w:rsidRPr="0047366C">
        <w:rPr>
          <w:rFonts w:ascii="Times New Roman" w:hAnsi="Times New Roman"/>
          <w:sz w:val="24"/>
          <w:szCs w:val="24"/>
        </w:rPr>
        <w:t>conforme os valores constantes no quadro acima.</w:t>
      </w:r>
    </w:p>
    <w:p w:rsidR="0047366C" w:rsidRPr="0047366C" w:rsidRDefault="0047366C" w:rsidP="0047366C">
      <w:pPr>
        <w:jc w:val="both"/>
        <w:rPr>
          <w:rFonts w:ascii="Times New Roman" w:hAnsi="Times New Roman"/>
          <w:b/>
          <w:bCs/>
          <w:color w:val="FF0000"/>
          <w:sz w:val="24"/>
          <w:szCs w:val="24"/>
        </w:rPr>
      </w:pPr>
      <w:r w:rsidRPr="0047366C">
        <w:rPr>
          <w:rFonts w:ascii="Times New Roman" w:hAnsi="Times New Roman"/>
          <w:b/>
          <w:sz w:val="24"/>
          <w:szCs w:val="24"/>
        </w:rPr>
        <w:t>3.3.1 -</w:t>
      </w:r>
      <w:r w:rsidRPr="0047366C">
        <w:rPr>
          <w:rFonts w:ascii="Times New Roman" w:hAnsi="Times New Roman"/>
          <w:sz w:val="24"/>
          <w:szCs w:val="24"/>
        </w:rPr>
        <w:t xml:space="preserve"> O valor estimado constitui mera estimativa, não se obrigando o </w:t>
      </w:r>
      <w:r w:rsidRPr="0047366C">
        <w:rPr>
          <w:rFonts w:ascii="Times New Roman" w:hAnsi="Times New Roman"/>
          <w:b/>
          <w:bCs/>
          <w:sz w:val="24"/>
          <w:szCs w:val="24"/>
        </w:rPr>
        <w:t xml:space="preserve">MUNICÍPIO </w:t>
      </w:r>
      <w:r w:rsidRPr="0047366C">
        <w:rPr>
          <w:rFonts w:ascii="Times New Roman" w:hAnsi="Times New Roman"/>
          <w:sz w:val="24"/>
          <w:szCs w:val="24"/>
        </w:rPr>
        <w:t>a utilizá-lo integralmente.</w:t>
      </w:r>
      <w:r w:rsidRPr="0047366C">
        <w:rPr>
          <w:rFonts w:ascii="Times New Roman" w:hAnsi="Times New Roman"/>
          <w:b/>
          <w:bCs/>
          <w:color w:val="FF0000"/>
          <w:sz w:val="24"/>
          <w:szCs w:val="24"/>
        </w:rPr>
        <w:t> </w:t>
      </w:r>
    </w:p>
    <w:p w:rsidR="0047366C" w:rsidRPr="0047366C" w:rsidRDefault="0047366C" w:rsidP="0047366C">
      <w:pPr>
        <w:autoSpaceDE w:val="0"/>
        <w:autoSpaceDN w:val="0"/>
        <w:adjustRightInd w:val="0"/>
        <w:jc w:val="both"/>
        <w:rPr>
          <w:rFonts w:ascii="Times New Roman" w:hAnsi="Times New Roman"/>
          <w:b/>
          <w:sz w:val="24"/>
          <w:szCs w:val="24"/>
        </w:rPr>
      </w:pPr>
      <w:r w:rsidRPr="0047366C">
        <w:rPr>
          <w:rFonts w:ascii="Times New Roman" w:hAnsi="Times New Roman"/>
          <w:b/>
          <w:sz w:val="24"/>
          <w:szCs w:val="24"/>
        </w:rPr>
        <w:t>3.4 -</w:t>
      </w:r>
      <w:r w:rsidRPr="0047366C">
        <w:rPr>
          <w:rFonts w:ascii="Times New Roman" w:hAnsi="Times New Roman"/>
          <w:sz w:val="24"/>
          <w:szCs w:val="24"/>
        </w:rPr>
        <w:t xml:space="preserve"> Deverão ser ofertados valores em conformidade com a tabela acima, sendo que a </w:t>
      </w:r>
      <w:r w:rsidRPr="0047366C">
        <w:rPr>
          <w:rFonts w:ascii="Times New Roman" w:hAnsi="Times New Roman"/>
          <w:b/>
          <w:sz w:val="24"/>
          <w:szCs w:val="24"/>
        </w:rPr>
        <w:t>PREFEITURA MUNICIPAL DE BOCAINA DE MINAS</w:t>
      </w:r>
      <w:r w:rsidRPr="0047366C">
        <w:rPr>
          <w:rFonts w:ascii="Times New Roman" w:hAnsi="Times New Roman"/>
          <w:sz w:val="24"/>
          <w:szCs w:val="24"/>
        </w:rPr>
        <w:t xml:space="preserve"> declarará vencedora da licitação aquela proponente que tiver cotado para o objeto o </w:t>
      </w:r>
      <w:r w:rsidRPr="0047366C">
        <w:rPr>
          <w:rFonts w:ascii="Times New Roman" w:hAnsi="Times New Roman"/>
          <w:b/>
          <w:sz w:val="24"/>
          <w:szCs w:val="24"/>
        </w:rPr>
        <w:t>MENOR PREÇO POR ITEM.</w:t>
      </w:r>
    </w:p>
    <w:p w:rsidR="0047366C" w:rsidRPr="0047366C" w:rsidRDefault="0047366C" w:rsidP="0047366C">
      <w:pPr>
        <w:autoSpaceDE w:val="0"/>
        <w:autoSpaceDN w:val="0"/>
        <w:adjustRightInd w:val="0"/>
        <w:jc w:val="both"/>
        <w:rPr>
          <w:rFonts w:ascii="Times New Roman" w:hAnsi="Times New Roman"/>
          <w:sz w:val="24"/>
          <w:szCs w:val="24"/>
        </w:rPr>
      </w:pPr>
      <w:r w:rsidRPr="0047366C">
        <w:rPr>
          <w:rFonts w:ascii="Times New Roman" w:hAnsi="Times New Roman"/>
          <w:b/>
          <w:sz w:val="24"/>
          <w:szCs w:val="24"/>
        </w:rPr>
        <w:t>3.5 -</w:t>
      </w:r>
      <w:r w:rsidRPr="0047366C">
        <w:rPr>
          <w:rFonts w:ascii="Times New Roman" w:hAnsi="Times New Roman"/>
          <w:sz w:val="24"/>
          <w:szCs w:val="24"/>
        </w:rPr>
        <w:t xml:space="preserve"> O prazo de garantia contra eventuais defeitos de fabricação será de, no mínimo, 12 (doze) meses, cuja vigência terá início na data em que ocorrer o recebimento definitivo do objeto, na forma do art. 73, §1º, da Lei nº 8.666/93. </w:t>
      </w:r>
    </w:p>
    <w:p w:rsidR="0047366C" w:rsidRPr="0047366C" w:rsidRDefault="0047366C" w:rsidP="0047366C">
      <w:pPr>
        <w:autoSpaceDE w:val="0"/>
        <w:autoSpaceDN w:val="0"/>
        <w:adjustRightInd w:val="0"/>
        <w:jc w:val="both"/>
        <w:rPr>
          <w:rFonts w:ascii="Times New Roman" w:hAnsi="Times New Roman"/>
          <w:sz w:val="24"/>
          <w:szCs w:val="24"/>
        </w:rPr>
      </w:pPr>
      <w:r w:rsidRPr="0047366C">
        <w:rPr>
          <w:rFonts w:ascii="Times New Roman" w:hAnsi="Times New Roman"/>
          <w:b/>
          <w:sz w:val="24"/>
          <w:szCs w:val="24"/>
        </w:rPr>
        <w:t>3.6 -</w:t>
      </w:r>
      <w:r w:rsidRPr="0047366C">
        <w:rPr>
          <w:rFonts w:ascii="Times New Roman" w:hAnsi="Times New Roman"/>
          <w:sz w:val="24"/>
          <w:szCs w:val="24"/>
        </w:rPr>
        <w:t xml:space="preserve"> No ato da entrega, deverá ser observado se o prazo de validade dos materiais é igual ou superior a 80% do prazo de validade total.</w:t>
      </w:r>
    </w:p>
    <w:p w:rsidR="0047366C" w:rsidRPr="0047366C" w:rsidRDefault="0047366C" w:rsidP="0047366C">
      <w:pPr>
        <w:autoSpaceDE w:val="0"/>
        <w:autoSpaceDN w:val="0"/>
        <w:adjustRightInd w:val="0"/>
        <w:jc w:val="both"/>
        <w:rPr>
          <w:rFonts w:ascii="Times New Roman" w:hAnsi="Times New Roman"/>
          <w:sz w:val="24"/>
          <w:szCs w:val="24"/>
        </w:rPr>
      </w:pPr>
      <w:r w:rsidRPr="0047366C">
        <w:rPr>
          <w:rFonts w:ascii="Times New Roman" w:hAnsi="Times New Roman"/>
          <w:b/>
          <w:sz w:val="24"/>
          <w:szCs w:val="24"/>
        </w:rPr>
        <w:t>3.7 -</w:t>
      </w:r>
      <w:r w:rsidRPr="0047366C">
        <w:rPr>
          <w:rFonts w:ascii="Times New Roman" w:hAnsi="Times New Roman"/>
          <w:sz w:val="24"/>
          <w:szCs w:val="24"/>
        </w:rPr>
        <w:t xml:space="preserve"> O objeto poderá sofrer acréscimos ou supressões nos limites previstos no art. 65, §§ 1º e 2º, da Lei Federal nº 8.666/93.</w:t>
      </w:r>
    </w:p>
    <w:p w:rsidR="0047366C" w:rsidRPr="0047366C" w:rsidRDefault="0047366C" w:rsidP="0047366C">
      <w:pPr>
        <w:pStyle w:val="PargrafodaLista"/>
        <w:ind w:left="0"/>
        <w:rPr>
          <w:rFonts w:ascii="Times New Roman" w:hAnsi="Times New Roman" w:cs="Times New Roman"/>
          <w:b/>
          <w:sz w:val="24"/>
          <w:szCs w:val="24"/>
          <w:u w:val="single"/>
        </w:rPr>
      </w:pPr>
      <w:r w:rsidRPr="0047366C">
        <w:rPr>
          <w:rFonts w:ascii="Times New Roman" w:hAnsi="Times New Roman" w:cs="Times New Roman"/>
          <w:b/>
          <w:sz w:val="24"/>
          <w:szCs w:val="24"/>
          <w:u w:val="single"/>
        </w:rPr>
        <w:t>4 - PRAZO DE FORNECIMENTO</w:t>
      </w:r>
    </w:p>
    <w:p w:rsidR="0047366C" w:rsidRPr="0047366C" w:rsidRDefault="0047366C" w:rsidP="0047366C">
      <w:pPr>
        <w:pStyle w:val="PargrafodaLista"/>
        <w:ind w:left="0"/>
        <w:rPr>
          <w:rFonts w:ascii="Times New Roman" w:hAnsi="Times New Roman" w:cs="Times New Roman"/>
          <w:sz w:val="24"/>
          <w:szCs w:val="24"/>
        </w:rPr>
      </w:pPr>
    </w:p>
    <w:p w:rsidR="0047366C" w:rsidRPr="0047366C" w:rsidRDefault="0047366C" w:rsidP="0047366C">
      <w:pPr>
        <w:jc w:val="both"/>
        <w:rPr>
          <w:rFonts w:ascii="Times New Roman" w:hAnsi="Times New Roman"/>
          <w:sz w:val="24"/>
          <w:szCs w:val="24"/>
        </w:rPr>
      </w:pPr>
      <w:r w:rsidRPr="0047366C">
        <w:rPr>
          <w:rFonts w:ascii="Times New Roman" w:hAnsi="Times New Roman"/>
          <w:b/>
          <w:sz w:val="24"/>
          <w:szCs w:val="24"/>
        </w:rPr>
        <w:lastRenderedPageBreak/>
        <w:t>4.1 -</w:t>
      </w:r>
      <w:r w:rsidRPr="0047366C">
        <w:rPr>
          <w:rFonts w:ascii="Times New Roman" w:hAnsi="Times New Roman"/>
          <w:sz w:val="24"/>
          <w:szCs w:val="24"/>
        </w:rPr>
        <w:t xml:space="preserve"> O prazo de fornecimento do(s) produto(s) será de 05 (cinco dias) e começará a fluir a partir do 1º (primeiro) dia útil seguinte ao do recebimento do ofício de Autorização de Fornecimento, a ser emitido pelas Secretarias Requisitantes.</w:t>
      </w:r>
    </w:p>
    <w:p w:rsidR="0047366C" w:rsidRPr="0047366C" w:rsidRDefault="0047366C" w:rsidP="0047366C">
      <w:pPr>
        <w:jc w:val="both"/>
        <w:rPr>
          <w:rFonts w:ascii="Times New Roman" w:hAnsi="Times New Roman"/>
          <w:sz w:val="24"/>
          <w:szCs w:val="24"/>
        </w:rPr>
      </w:pPr>
      <w:r w:rsidRPr="0047366C">
        <w:rPr>
          <w:rFonts w:ascii="Times New Roman" w:hAnsi="Times New Roman"/>
          <w:b/>
          <w:sz w:val="24"/>
          <w:szCs w:val="24"/>
        </w:rPr>
        <w:t>4.2 -</w:t>
      </w:r>
      <w:r w:rsidRPr="0047366C">
        <w:rPr>
          <w:rFonts w:ascii="Times New Roman" w:hAnsi="Times New Roman"/>
          <w:sz w:val="24"/>
          <w:szCs w:val="24"/>
        </w:rPr>
        <w:t xml:space="preserve"> A validade do registro de preços formalizado nesta Ata será de 12 meses, contados a partir da data de sua assinatura.</w:t>
      </w:r>
    </w:p>
    <w:p w:rsidR="0047366C" w:rsidRPr="0047366C" w:rsidRDefault="0047366C" w:rsidP="0047366C">
      <w:pPr>
        <w:pStyle w:val="PargrafodaLista"/>
        <w:ind w:left="0"/>
        <w:rPr>
          <w:rFonts w:ascii="Times New Roman" w:hAnsi="Times New Roman" w:cs="Times New Roman"/>
          <w:b/>
          <w:sz w:val="24"/>
          <w:szCs w:val="24"/>
          <w:u w:val="single"/>
        </w:rPr>
      </w:pPr>
      <w:r w:rsidRPr="0047366C">
        <w:rPr>
          <w:rFonts w:ascii="Times New Roman" w:hAnsi="Times New Roman" w:cs="Times New Roman"/>
          <w:b/>
          <w:sz w:val="24"/>
          <w:szCs w:val="24"/>
          <w:u w:val="single"/>
        </w:rPr>
        <w:t>5 - LOCAL DE ENTREGA</w:t>
      </w:r>
    </w:p>
    <w:p w:rsidR="0047366C" w:rsidRPr="0047366C" w:rsidRDefault="0047366C" w:rsidP="0047366C">
      <w:pPr>
        <w:pStyle w:val="PargrafodaLista"/>
        <w:ind w:left="0"/>
        <w:rPr>
          <w:rFonts w:ascii="Times New Roman" w:hAnsi="Times New Roman" w:cs="Times New Roman"/>
          <w:b/>
          <w:sz w:val="24"/>
          <w:szCs w:val="24"/>
        </w:rPr>
      </w:pPr>
    </w:p>
    <w:p w:rsidR="0047366C" w:rsidRPr="0047366C" w:rsidRDefault="0047366C" w:rsidP="0047366C">
      <w:pPr>
        <w:jc w:val="both"/>
        <w:rPr>
          <w:rFonts w:ascii="Times New Roman" w:hAnsi="Times New Roman"/>
          <w:sz w:val="24"/>
          <w:szCs w:val="24"/>
        </w:rPr>
      </w:pPr>
      <w:r w:rsidRPr="0047366C">
        <w:rPr>
          <w:rFonts w:ascii="Times New Roman" w:hAnsi="Times New Roman"/>
          <w:b/>
          <w:sz w:val="24"/>
          <w:szCs w:val="24"/>
        </w:rPr>
        <w:t>5.1 -</w:t>
      </w:r>
      <w:r w:rsidRPr="0047366C">
        <w:rPr>
          <w:rFonts w:ascii="Times New Roman" w:hAnsi="Times New Roman"/>
          <w:sz w:val="24"/>
          <w:szCs w:val="24"/>
        </w:rPr>
        <w:t xml:space="preserve"> A entrega será feita na Secretaria que requisitou os materiais, cabendo ao responsável pelo setor conferi-lo e lavrar Termo de Recebimento Provisório, para efeito de posterior verificação da conformidade do mesmo com as exigências do edital.</w:t>
      </w:r>
    </w:p>
    <w:p w:rsidR="0047366C" w:rsidRPr="0047366C" w:rsidRDefault="0047366C" w:rsidP="0047366C">
      <w:pPr>
        <w:pStyle w:val="PargrafodaLista"/>
        <w:ind w:left="0"/>
        <w:rPr>
          <w:rFonts w:ascii="Times New Roman" w:hAnsi="Times New Roman" w:cs="Times New Roman"/>
          <w:sz w:val="24"/>
          <w:szCs w:val="24"/>
        </w:rPr>
      </w:pPr>
      <w:r w:rsidRPr="0047366C">
        <w:rPr>
          <w:rFonts w:ascii="Times New Roman" w:hAnsi="Times New Roman" w:cs="Times New Roman"/>
          <w:b/>
          <w:sz w:val="24"/>
          <w:szCs w:val="24"/>
        </w:rPr>
        <w:t>5.2 -</w:t>
      </w:r>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Além</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da</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entrega</w:t>
      </w:r>
      <w:proofErr w:type="spellEnd"/>
      <w:r w:rsidRPr="0047366C">
        <w:rPr>
          <w:rFonts w:ascii="Times New Roman" w:hAnsi="Times New Roman" w:cs="Times New Roman"/>
          <w:sz w:val="24"/>
          <w:szCs w:val="24"/>
        </w:rPr>
        <w:t xml:space="preserve"> no local </w:t>
      </w:r>
      <w:proofErr w:type="spellStart"/>
      <w:r w:rsidRPr="0047366C">
        <w:rPr>
          <w:rFonts w:ascii="Times New Roman" w:hAnsi="Times New Roman" w:cs="Times New Roman"/>
          <w:sz w:val="24"/>
          <w:szCs w:val="24"/>
        </w:rPr>
        <w:t>designado</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pela</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Prefeitura</w:t>
      </w:r>
      <w:proofErr w:type="spellEnd"/>
      <w:r w:rsidRPr="0047366C">
        <w:rPr>
          <w:rFonts w:ascii="Times New Roman" w:hAnsi="Times New Roman" w:cs="Times New Roman"/>
          <w:sz w:val="24"/>
          <w:szCs w:val="24"/>
        </w:rPr>
        <w:t xml:space="preserve"> Municipal de </w:t>
      </w:r>
      <w:proofErr w:type="spellStart"/>
      <w:r w:rsidRPr="0047366C">
        <w:rPr>
          <w:rFonts w:ascii="Times New Roman" w:hAnsi="Times New Roman" w:cs="Times New Roman"/>
          <w:sz w:val="24"/>
          <w:szCs w:val="24"/>
        </w:rPr>
        <w:t>Bocaina</w:t>
      </w:r>
      <w:proofErr w:type="spellEnd"/>
      <w:r w:rsidRPr="0047366C">
        <w:rPr>
          <w:rFonts w:ascii="Times New Roman" w:hAnsi="Times New Roman" w:cs="Times New Roman"/>
          <w:sz w:val="24"/>
          <w:szCs w:val="24"/>
        </w:rPr>
        <w:t xml:space="preserve"> de Minas, </w:t>
      </w:r>
      <w:proofErr w:type="spellStart"/>
      <w:r w:rsidRPr="0047366C">
        <w:rPr>
          <w:rFonts w:ascii="Times New Roman" w:hAnsi="Times New Roman" w:cs="Times New Roman"/>
          <w:sz w:val="24"/>
          <w:szCs w:val="24"/>
        </w:rPr>
        <w:t>conforme</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subitem</w:t>
      </w:r>
      <w:proofErr w:type="spellEnd"/>
      <w:r w:rsidRPr="0047366C">
        <w:rPr>
          <w:rFonts w:ascii="Times New Roman" w:hAnsi="Times New Roman" w:cs="Times New Roman"/>
          <w:sz w:val="24"/>
          <w:szCs w:val="24"/>
        </w:rPr>
        <w:t xml:space="preserve"> 5.1, </w:t>
      </w:r>
      <w:proofErr w:type="spellStart"/>
      <w:r w:rsidRPr="0047366C">
        <w:rPr>
          <w:rFonts w:ascii="Times New Roman" w:hAnsi="Times New Roman" w:cs="Times New Roman"/>
          <w:sz w:val="24"/>
          <w:szCs w:val="24"/>
        </w:rPr>
        <w:t>deverá</w:t>
      </w:r>
      <w:proofErr w:type="spellEnd"/>
      <w:r w:rsidRPr="0047366C">
        <w:rPr>
          <w:rFonts w:ascii="Times New Roman" w:hAnsi="Times New Roman" w:cs="Times New Roman"/>
          <w:sz w:val="24"/>
          <w:szCs w:val="24"/>
        </w:rPr>
        <w:t xml:space="preserve"> a </w:t>
      </w:r>
      <w:proofErr w:type="spellStart"/>
      <w:r w:rsidRPr="0047366C">
        <w:rPr>
          <w:rFonts w:ascii="Times New Roman" w:hAnsi="Times New Roman" w:cs="Times New Roman"/>
          <w:sz w:val="24"/>
          <w:szCs w:val="24"/>
        </w:rPr>
        <w:t>licitante</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vencedora</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também</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descarregar</w:t>
      </w:r>
      <w:proofErr w:type="spellEnd"/>
      <w:r w:rsidRPr="0047366C">
        <w:rPr>
          <w:rFonts w:ascii="Times New Roman" w:hAnsi="Times New Roman" w:cs="Times New Roman"/>
          <w:sz w:val="24"/>
          <w:szCs w:val="24"/>
        </w:rPr>
        <w:t xml:space="preserve"> e </w:t>
      </w:r>
      <w:proofErr w:type="spellStart"/>
      <w:r w:rsidRPr="0047366C">
        <w:rPr>
          <w:rFonts w:ascii="Times New Roman" w:hAnsi="Times New Roman" w:cs="Times New Roman"/>
          <w:sz w:val="24"/>
          <w:szCs w:val="24"/>
        </w:rPr>
        <w:t>armazenar</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os</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materiais</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em</w:t>
      </w:r>
      <w:proofErr w:type="spellEnd"/>
      <w:r w:rsidRPr="0047366C">
        <w:rPr>
          <w:rFonts w:ascii="Times New Roman" w:hAnsi="Times New Roman" w:cs="Times New Roman"/>
          <w:sz w:val="24"/>
          <w:szCs w:val="24"/>
        </w:rPr>
        <w:t xml:space="preserve"> local </w:t>
      </w:r>
      <w:proofErr w:type="spellStart"/>
      <w:r w:rsidRPr="0047366C">
        <w:rPr>
          <w:rFonts w:ascii="Times New Roman" w:hAnsi="Times New Roman" w:cs="Times New Roman"/>
          <w:sz w:val="24"/>
          <w:szCs w:val="24"/>
        </w:rPr>
        <w:t>indicado</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pelo</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Secretário</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que</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requisitou</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os</w:t>
      </w:r>
      <w:proofErr w:type="spellEnd"/>
      <w:r w:rsidRPr="0047366C">
        <w:rPr>
          <w:rFonts w:ascii="Times New Roman" w:hAnsi="Times New Roman" w:cs="Times New Roman"/>
          <w:sz w:val="24"/>
          <w:szCs w:val="24"/>
        </w:rPr>
        <w:t xml:space="preserve"> </w:t>
      </w:r>
      <w:proofErr w:type="spellStart"/>
      <w:r w:rsidRPr="0047366C">
        <w:rPr>
          <w:rFonts w:ascii="Times New Roman" w:hAnsi="Times New Roman" w:cs="Times New Roman"/>
          <w:sz w:val="24"/>
          <w:szCs w:val="24"/>
        </w:rPr>
        <w:t>materiais</w:t>
      </w:r>
      <w:proofErr w:type="spellEnd"/>
      <w:r w:rsidRPr="0047366C">
        <w:rPr>
          <w:rFonts w:ascii="Times New Roman" w:hAnsi="Times New Roman" w:cs="Times New Roman"/>
          <w:sz w:val="24"/>
          <w:szCs w:val="24"/>
        </w:rPr>
        <w:t>.</w:t>
      </w:r>
    </w:p>
    <w:p w:rsidR="0047366C" w:rsidRPr="0047366C" w:rsidRDefault="0047366C" w:rsidP="0047366C">
      <w:pPr>
        <w:spacing w:before="240" w:after="0"/>
        <w:jc w:val="both"/>
        <w:rPr>
          <w:rFonts w:ascii="Times New Roman" w:hAnsi="Times New Roman"/>
          <w:b/>
          <w:sz w:val="24"/>
          <w:szCs w:val="24"/>
          <w:u w:val="single"/>
        </w:rPr>
      </w:pPr>
      <w:r w:rsidRPr="0047366C">
        <w:rPr>
          <w:rFonts w:ascii="Times New Roman" w:hAnsi="Times New Roman"/>
          <w:b/>
          <w:sz w:val="24"/>
          <w:szCs w:val="24"/>
          <w:u w:val="single"/>
        </w:rPr>
        <w:t>6 - OBRIGAÇÕES E RESPONSABILIDADES</w:t>
      </w:r>
    </w:p>
    <w:p w:rsidR="0047366C" w:rsidRPr="0047366C" w:rsidRDefault="0047366C" w:rsidP="0047366C">
      <w:pPr>
        <w:spacing w:before="240" w:after="0"/>
        <w:jc w:val="both"/>
        <w:rPr>
          <w:rFonts w:ascii="Times New Roman" w:hAnsi="Times New Roman"/>
          <w:b/>
          <w:sz w:val="24"/>
          <w:szCs w:val="24"/>
        </w:rPr>
      </w:pPr>
      <w:r w:rsidRPr="0047366C">
        <w:rPr>
          <w:rFonts w:ascii="Times New Roman" w:hAnsi="Times New Roman"/>
          <w:b/>
          <w:sz w:val="24"/>
          <w:szCs w:val="24"/>
        </w:rPr>
        <w:t xml:space="preserve">6.1 - DA CONTRATADA </w:t>
      </w:r>
    </w:p>
    <w:p w:rsidR="0047366C" w:rsidRPr="0047366C" w:rsidRDefault="0047366C" w:rsidP="0047366C">
      <w:pPr>
        <w:pStyle w:val="Corpodetexto2"/>
        <w:spacing w:before="240" w:line="276" w:lineRule="auto"/>
        <w:jc w:val="both"/>
        <w:rPr>
          <w:rFonts w:ascii="Times New Roman" w:hAnsi="Times New Roman"/>
        </w:rPr>
      </w:pPr>
      <w:r w:rsidRPr="0047366C">
        <w:rPr>
          <w:rFonts w:ascii="Times New Roman" w:hAnsi="Times New Roman"/>
          <w:b/>
        </w:rPr>
        <w:t>6.1.1 -</w:t>
      </w:r>
      <w:r w:rsidRPr="0047366C">
        <w:rPr>
          <w:rFonts w:ascii="Times New Roman" w:hAnsi="Times New Roman"/>
        </w:rPr>
        <w:t xml:space="preserve"> Assinar a Ata de Registro de Preços e manter, durante toda a vigência da mesma, compatibilidade com as obrigações por ela assumidas e todas as condições de habilitação e qualificação exigidas no edital. </w:t>
      </w:r>
    </w:p>
    <w:p w:rsidR="0047366C" w:rsidRPr="0047366C" w:rsidRDefault="0047366C" w:rsidP="0047366C">
      <w:pPr>
        <w:pStyle w:val="Corpodetexto2"/>
        <w:spacing w:before="240" w:line="276" w:lineRule="auto"/>
        <w:jc w:val="both"/>
        <w:rPr>
          <w:rFonts w:ascii="Times New Roman" w:hAnsi="Times New Roman"/>
        </w:rPr>
      </w:pPr>
      <w:r w:rsidRPr="0047366C">
        <w:rPr>
          <w:rFonts w:ascii="Times New Roman" w:hAnsi="Times New Roman"/>
          <w:b/>
        </w:rPr>
        <w:t>6.1.2 -</w:t>
      </w:r>
      <w:r w:rsidRPr="0047366C">
        <w:rPr>
          <w:rFonts w:ascii="Times New Roman" w:hAnsi="Times New Roman"/>
        </w:rPr>
        <w:t xml:space="preserve"> Fornecer os produtos no local de entrega previsto neste termo. </w:t>
      </w:r>
    </w:p>
    <w:p w:rsidR="0047366C" w:rsidRPr="0047366C" w:rsidRDefault="0047366C" w:rsidP="0047366C">
      <w:pPr>
        <w:pStyle w:val="Corpodetexto2"/>
        <w:spacing w:before="240" w:line="276" w:lineRule="auto"/>
        <w:jc w:val="both"/>
        <w:rPr>
          <w:rFonts w:ascii="Times New Roman" w:hAnsi="Times New Roman"/>
        </w:rPr>
      </w:pPr>
      <w:r w:rsidRPr="0047366C">
        <w:rPr>
          <w:rFonts w:ascii="Times New Roman" w:hAnsi="Times New Roman"/>
          <w:b/>
        </w:rPr>
        <w:t>6.1.3 -</w:t>
      </w:r>
      <w:r w:rsidRPr="0047366C">
        <w:rPr>
          <w:rFonts w:ascii="Times New Roman" w:hAnsi="Times New Roman"/>
        </w:rPr>
        <w:t xml:space="preserve"> Cumprir todas as demais obrigações impostas pelo edital e seus anexos. </w:t>
      </w:r>
    </w:p>
    <w:p w:rsidR="0047366C" w:rsidRPr="0047366C" w:rsidRDefault="0047366C" w:rsidP="0047366C">
      <w:pPr>
        <w:pStyle w:val="Corpodetexto2"/>
        <w:spacing w:before="240" w:line="276" w:lineRule="auto"/>
        <w:jc w:val="both"/>
        <w:rPr>
          <w:rFonts w:ascii="Times New Roman" w:hAnsi="Times New Roman"/>
        </w:rPr>
      </w:pPr>
      <w:r w:rsidRPr="0047366C">
        <w:rPr>
          <w:rFonts w:ascii="Times New Roman" w:hAnsi="Times New Roman"/>
          <w:b/>
        </w:rPr>
        <w:t>6.1.4 -</w:t>
      </w:r>
      <w:r w:rsidRPr="0047366C">
        <w:rPr>
          <w:rFonts w:ascii="Times New Roman" w:hAnsi="Times New Roman"/>
        </w:rPr>
        <w:t xml:space="preserve"> Promover por sua conta, através de seguros, a cobertura dos riscos a que se julgar exposta, em vista das responsabilidades que lhe cabem na entrega do objeto do edital. </w:t>
      </w:r>
    </w:p>
    <w:p w:rsidR="0047366C" w:rsidRPr="0047366C" w:rsidRDefault="0047366C" w:rsidP="0047366C">
      <w:pPr>
        <w:pStyle w:val="Corpodetexto2"/>
        <w:spacing w:before="240" w:line="276" w:lineRule="auto"/>
        <w:jc w:val="both"/>
        <w:rPr>
          <w:rFonts w:ascii="Times New Roman" w:hAnsi="Times New Roman"/>
        </w:rPr>
      </w:pPr>
      <w:r w:rsidRPr="0047366C">
        <w:rPr>
          <w:rFonts w:ascii="Times New Roman" w:hAnsi="Times New Roman"/>
          <w:b/>
        </w:rPr>
        <w:t>6.1.5 -</w:t>
      </w:r>
      <w:r w:rsidRPr="0047366C">
        <w:rPr>
          <w:rFonts w:ascii="Times New Roman" w:hAnsi="Times New Roman"/>
        </w:rPr>
        <w:t xml:space="preserve"> Aceitar os acréscimos ou supressões do objeto do edital nos limites fixados no art. 65, §§ 1º e 2º, da Lei Federal nº 8.666/93. </w:t>
      </w:r>
    </w:p>
    <w:p w:rsidR="0047366C" w:rsidRPr="0047366C" w:rsidRDefault="0047366C" w:rsidP="0047366C">
      <w:pPr>
        <w:spacing w:before="240"/>
        <w:jc w:val="both"/>
        <w:rPr>
          <w:rFonts w:ascii="Times New Roman" w:hAnsi="Times New Roman"/>
          <w:sz w:val="24"/>
          <w:szCs w:val="24"/>
        </w:rPr>
      </w:pPr>
      <w:r w:rsidRPr="0047366C">
        <w:rPr>
          <w:rFonts w:ascii="Times New Roman" w:hAnsi="Times New Roman"/>
          <w:b/>
          <w:sz w:val="24"/>
          <w:szCs w:val="24"/>
        </w:rPr>
        <w:t>6.1.6 -</w:t>
      </w:r>
      <w:r w:rsidRPr="0047366C">
        <w:rPr>
          <w:rFonts w:ascii="Times New Roman" w:hAnsi="Times New Roman"/>
          <w:sz w:val="24"/>
          <w:szCs w:val="24"/>
        </w:rPr>
        <w:t xml:space="preserve"> Credenciar junto a </w:t>
      </w:r>
      <w:r w:rsidRPr="0047366C">
        <w:rPr>
          <w:rFonts w:ascii="Times New Roman" w:hAnsi="Times New Roman"/>
          <w:b/>
          <w:sz w:val="24"/>
          <w:szCs w:val="24"/>
        </w:rPr>
        <w:t xml:space="preserve">PREFEITURA MUNICIPAL DE BOCAINA DE MINAS – MG </w:t>
      </w:r>
      <w:r w:rsidRPr="0047366C">
        <w:rPr>
          <w:rFonts w:ascii="Times New Roman" w:hAnsi="Times New Roman"/>
          <w:sz w:val="24"/>
          <w:szCs w:val="24"/>
        </w:rPr>
        <w:t xml:space="preserve">funcionário que atenderá as requisições dos produtos objeto do edital. </w:t>
      </w:r>
    </w:p>
    <w:p w:rsidR="0047366C" w:rsidRPr="003E39AB" w:rsidRDefault="0047366C" w:rsidP="0047366C">
      <w:pPr>
        <w:autoSpaceDE w:val="0"/>
        <w:autoSpaceDN w:val="0"/>
        <w:adjustRightInd w:val="0"/>
        <w:spacing w:after="240"/>
        <w:ind w:right="-2"/>
        <w:jc w:val="both"/>
        <w:rPr>
          <w:rFonts w:ascii="Cambria" w:hAnsi="Cambria" w:cs="Arial"/>
          <w:sz w:val="24"/>
          <w:szCs w:val="24"/>
        </w:rPr>
      </w:pPr>
    </w:p>
    <w:p w:rsidR="005442E8" w:rsidRPr="00E461F5" w:rsidRDefault="005442E8" w:rsidP="00755E74">
      <w:pPr>
        <w:widowControl w:val="0"/>
        <w:ind w:right="7"/>
        <w:jc w:val="both"/>
        <w:rPr>
          <w:rFonts w:ascii="Times New Roman" w:hAnsi="Times New Roman"/>
          <w:b/>
          <w:bCs/>
          <w:iCs/>
          <w:sz w:val="24"/>
          <w:szCs w:val="24"/>
        </w:rPr>
      </w:pPr>
    </w:p>
    <w:p w:rsidR="005442E8" w:rsidRDefault="005442E8">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w:t>
      </w:r>
      <w:r w:rsidR="0047366C">
        <w:rPr>
          <w:rFonts w:ascii="Times New Roman" w:hAnsi="Times New Roman"/>
          <w:b/>
          <w:bCs/>
          <w:color w:val="000000"/>
          <w:sz w:val="24"/>
          <w:szCs w:val="24"/>
        </w:rPr>
        <w:t>n° 08</w:t>
      </w:r>
      <w:r w:rsidR="00F65F9E">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47366C">
        <w:rPr>
          <w:rFonts w:ascii="Times New Roman" w:hAnsi="Times New Roman"/>
          <w:b/>
          <w:bCs/>
          <w:color w:val="000000"/>
          <w:sz w:val="24"/>
          <w:szCs w:val="24"/>
        </w:rPr>
        <w:t>02</w:t>
      </w:r>
      <w:r w:rsidR="00F65F9E">
        <w:rPr>
          <w:rFonts w:ascii="Times New Roman" w:hAnsi="Times New Roman"/>
          <w:b/>
          <w:bCs/>
          <w:color w:val="000000"/>
          <w:sz w:val="24"/>
          <w:szCs w:val="24"/>
        </w:rPr>
        <w:t>/2021</w:t>
      </w:r>
    </w:p>
    <w:p w:rsidR="0047366C" w:rsidRPr="0047366C" w:rsidRDefault="00AE5655" w:rsidP="0047366C">
      <w:pPr>
        <w:autoSpaceDE w:val="0"/>
        <w:autoSpaceDN w:val="0"/>
        <w:adjustRightInd w:val="0"/>
        <w:jc w:val="center"/>
        <w:rPr>
          <w:rFonts w:ascii="Times New Roman" w:hAnsi="Times New Roman"/>
          <w:b/>
          <w:bCs/>
          <w:color w:val="000000"/>
          <w:sz w:val="24"/>
          <w:szCs w:val="24"/>
        </w:rPr>
      </w:pPr>
      <w:r w:rsidRPr="0047366C">
        <w:rPr>
          <w:rFonts w:ascii="Times New Roman" w:hAnsi="Times New Roman"/>
          <w:sz w:val="24"/>
          <w:szCs w:val="24"/>
        </w:rPr>
        <w:t xml:space="preserve"> </w:t>
      </w:r>
    </w:p>
    <w:p w:rsidR="0047366C" w:rsidRPr="0047366C" w:rsidRDefault="0047366C" w:rsidP="0047366C">
      <w:pPr>
        <w:autoSpaceDE w:val="0"/>
        <w:autoSpaceDN w:val="0"/>
        <w:adjustRightInd w:val="0"/>
        <w:jc w:val="both"/>
        <w:rPr>
          <w:rFonts w:ascii="Times New Roman" w:hAnsi="Times New Roman"/>
          <w:color w:val="000000"/>
          <w:sz w:val="24"/>
          <w:szCs w:val="24"/>
        </w:rPr>
      </w:pPr>
      <w:r w:rsidRPr="0047366C">
        <w:rPr>
          <w:rFonts w:ascii="Times New Roman" w:hAnsi="Times New Roman"/>
          <w:sz w:val="24"/>
          <w:szCs w:val="24"/>
        </w:rPr>
        <w:t xml:space="preserve"> </w:t>
      </w:r>
      <w:r w:rsidRPr="0047366C">
        <w:rPr>
          <w:rFonts w:ascii="Times New Roman" w:hAnsi="Times New Roman"/>
          <w:color w:val="000000"/>
          <w:sz w:val="24"/>
          <w:szCs w:val="24"/>
        </w:rPr>
        <w:t xml:space="preserve">A firma abaixo se propõe </w:t>
      </w:r>
      <w:r w:rsidRPr="0047366C">
        <w:rPr>
          <w:rFonts w:ascii="Times New Roman" w:hAnsi="Times New Roman"/>
          <w:b/>
          <w:bCs/>
          <w:color w:val="000000"/>
          <w:sz w:val="24"/>
          <w:szCs w:val="24"/>
          <w:u w:val="single"/>
        </w:rPr>
        <w:t>a executar o objeto deste edital, conforme discriminado no Termo de Referência – Anexo II</w:t>
      </w:r>
      <w:r w:rsidRPr="0047366C">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47366C" w:rsidRPr="0047366C" w:rsidTr="00066A0F">
        <w:tc>
          <w:tcPr>
            <w:tcW w:w="9072" w:type="dxa"/>
            <w:gridSpan w:val="7"/>
            <w:tcBorders>
              <w:top w:val="single" w:sz="18" w:space="0" w:color="auto"/>
              <w:left w:val="single" w:sz="18" w:space="0" w:color="auto"/>
              <w:bottom w:val="single" w:sz="6" w:space="0" w:color="auto"/>
              <w:right w:val="single" w:sz="18" w:space="0" w:color="auto"/>
            </w:tcBorders>
          </w:tcPr>
          <w:p w:rsidR="0047366C" w:rsidRPr="0047366C" w:rsidRDefault="0047366C" w:rsidP="00066A0F">
            <w:pPr>
              <w:jc w:val="center"/>
              <w:rPr>
                <w:rFonts w:ascii="Times New Roman" w:hAnsi="Times New Roman"/>
                <w:b/>
                <w:sz w:val="24"/>
                <w:szCs w:val="24"/>
              </w:rPr>
            </w:pPr>
            <w:r w:rsidRPr="0047366C">
              <w:rPr>
                <w:rFonts w:ascii="Times New Roman" w:hAnsi="Times New Roman"/>
                <w:b/>
                <w:sz w:val="24"/>
                <w:szCs w:val="24"/>
              </w:rPr>
              <w:t>PROPONENTE</w:t>
            </w:r>
          </w:p>
        </w:tc>
      </w:tr>
      <w:tr w:rsidR="0047366C" w:rsidRPr="0047366C" w:rsidTr="00066A0F">
        <w:tc>
          <w:tcPr>
            <w:tcW w:w="9072" w:type="dxa"/>
            <w:gridSpan w:val="7"/>
            <w:tcBorders>
              <w:top w:val="single" w:sz="6" w:space="0" w:color="auto"/>
              <w:left w:val="single" w:sz="18" w:space="0" w:color="auto"/>
              <w:bottom w:val="single" w:sz="6" w:space="0" w:color="auto"/>
              <w:right w:val="single" w:sz="18"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 xml:space="preserve">Razão Social/Nome: </w:t>
            </w:r>
            <w:r w:rsidR="004C02BC" w:rsidRPr="0047366C">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r>
      <w:tr w:rsidR="0047366C" w:rsidRPr="0047366C" w:rsidTr="00066A0F">
        <w:tc>
          <w:tcPr>
            <w:tcW w:w="5220" w:type="dxa"/>
            <w:gridSpan w:val="4"/>
            <w:tcBorders>
              <w:top w:val="single" w:sz="6" w:space="0" w:color="auto"/>
              <w:left w:val="single" w:sz="18" w:space="0" w:color="auto"/>
              <w:bottom w:val="single" w:sz="6" w:space="0" w:color="auto"/>
              <w:right w:val="nil"/>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 xml:space="preserve">Logradouro: </w:t>
            </w:r>
            <w:r w:rsidR="004C02BC" w:rsidRPr="0047366C">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N</w:t>
            </w:r>
            <w:r w:rsidRPr="0047366C">
              <w:rPr>
                <w:rFonts w:ascii="Times New Roman" w:hAnsi="Times New Roman"/>
                <w:b/>
                <w:sz w:val="24"/>
                <w:szCs w:val="24"/>
              </w:rPr>
              <w:t xml:space="preserve">º </w:t>
            </w:r>
            <w:r w:rsidR="004C02BC" w:rsidRPr="0047366C">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Bairro:</w:t>
            </w:r>
            <w:r w:rsidRPr="0047366C">
              <w:rPr>
                <w:rFonts w:ascii="Times New Roman" w:hAnsi="Times New Roman"/>
                <w:b/>
                <w:sz w:val="24"/>
                <w:szCs w:val="24"/>
              </w:rPr>
              <w:t xml:space="preserve"> </w:t>
            </w:r>
            <w:r w:rsidR="004C02BC" w:rsidRPr="0047366C">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r>
      <w:tr w:rsidR="0047366C" w:rsidRPr="0047366C" w:rsidTr="00066A0F">
        <w:tc>
          <w:tcPr>
            <w:tcW w:w="3186" w:type="dxa"/>
            <w:tcBorders>
              <w:top w:val="single" w:sz="6" w:space="0" w:color="auto"/>
              <w:left w:val="single" w:sz="18" w:space="0" w:color="auto"/>
              <w:bottom w:val="single" w:sz="6" w:space="0" w:color="auto"/>
              <w:right w:val="single" w:sz="6"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Cidade:</w:t>
            </w:r>
            <w:r w:rsidRPr="0047366C">
              <w:rPr>
                <w:rFonts w:ascii="Times New Roman" w:hAnsi="Times New Roman"/>
                <w:b/>
                <w:sz w:val="24"/>
                <w:szCs w:val="24"/>
              </w:rPr>
              <w:t xml:space="preserve"> </w:t>
            </w:r>
            <w:r w:rsidR="004C02BC" w:rsidRPr="0047366C">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CEP:</w:t>
            </w:r>
            <w:r w:rsidRPr="0047366C">
              <w:rPr>
                <w:rFonts w:ascii="Times New Roman" w:hAnsi="Times New Roman"/>
                <w:b/>
                <w:sz w:val="24"/>
                <w:szCs w:val="24"/>
              </w:rPr>
              <w:t xml:space="preserve"> </w:t>
            </w:r>
            <w:r w:rsidR="004C02BC" w:rsidRPr="0047366C">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47366C" w:rsidRPr="0047366C" w:rsidRDefault="0047366C" w:rsidP="00066A0F">
            <w:pPr>
              <w:rPr>
                <w:rFonts w:ascii="Times New Roman" w:hAnsi="Times New Roman"/>
                <w:b/>
                <w:sz w:val="24"/>
                <w:szCs w:val="24"/>
              </w:rPr>
            </w:pPr>
            <w:proofErr w:type="spellStart"/>
            <w:r w:rsidRPr="0047366C">
              <w:rPr>
                <w:rFonts w:ascii="Times New Roman" w:hAnsi="Times New Roman"/>
                <w:sz w:val="24"/>
                <w:szCs w:val="24"/>
              </w:rPr>
              <w:t>Tel</w:t>
            </w:r>
            <w:proofErr w:type="spellEnd"/>
            <w:r w:rsidRPr="0047366C">
              <w:rPr>
                <w:rFonts w:ascii="Times New Roman" w:hAnsi="Times New Roman"/>
                <w:noProof/>
                <w:sz w:val="24"/>
                <w:szCs w:val="24"/>
              </w:rPr>
              <w:t xml:space="preserve">: </w:t>
            </w:r>
            <w:r w:rsidR="004C02BC" w:rsidRPr="0047366C">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7366C">
              <w:rPr>
                <w:rFonts w:ascii="Times New Roman" w:hAnsi="Times New Roman"/>
                <w:b/>
                <w:noProof/>
                <w:sz w:val="24"/>
                <w:szCs w:val="24"/>
              </w:rPr>
              <w:instrText xml:space="preserve"> FORMTEXT </w:instrText>
            </w:r>
            <w:r w:rsidR="004C02BC" w:rsidRPr="0047366C">
              <w:rPr>
                <w:rFonts w:ascii="Times New Roman" w:hAnsi="Times New Roman"/>
                <w:b/>
                <w:noProof/>
                <w:sz w:val="24"/>
                <w:szCs w:val="24"/>
              </w:rPr>
            </w:r>
            <w:r w:rsidR="004C02BC" w:rsidRPr="0047366C">
              <w:rPr>
                <w:rFonts w:ascii="Times New Roman" w:hAnsi="Times New Roman"/>
                <w:b/>
                <w:noProof/>
                <w:sz w:val="24"/>
                <w:szCs w:val="24"/>
              </w:rPr>
              <w:fldChar w:fldCharType="separate"/>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004C02BC" w:rsidRPr="0047366C">
              <w:rPr>
                <w:rFonts w:ascii="Times New Roman" w:hAnsi="Times New Roman"/>
                <w:b/>
                <w:noProof/>
                <w:sz w:val="24"/>
                <w:szCs w:val="24"/>
              </w:rPr>
              <w:fldChar w:fldCharType="end"/>
            </w:r>
          </w:p>
        </w:tc>
      </w:tr>
      <w:tr w:rsidR="0047366C" w:rsidRPr="0047366C" w:rsidTr="00066A0F">
        <w:tc>
          <w:tcPr>
            <w:tcW w:w="4745" w:type="dxa"/>
            <w:gridSpan w:val="3"/>
            <w:tcBorders>
              <w:top w:val="single" w:sz="6" w:space="0" w:color="auto"/>
              <w:left w:val="single" w:sz="18" w:space="0" w:color="auto"/>
              <w:bottom w:val="single" w:sz="18" w:space="0" w:color="auto"/>
              <w:right w:val="nil"/>
            </w:tcBorders>
          </w:tcPr>
          <w:p w:rsidR="0047366C" w:rsidRPr="0047366C" w:rsidRDefault="0047366C" w:rsidP="00066A0F">
            <w:pPr>
              <w:rPr>
                <w:rFonts w:ascii="Times New Roman" w:hAnsi="Times New Roman"/>
                <w:b/>
                <w:sz w:val="24"/>
                <w:szCs w:val="24"/>
              </w:rPr>
            </w:pPr>
            <w:r w:rsidRPr="0047366C">
              <w:rPr>
                <w:rFonts w:ascii="Times New Roman" w:hAnsi="Times New Roman"/>
                <w:sz w:val="24"/>
                <w:szCs w:val="24"/>
              </w:rPr>
              <w:t>CNPJ/CPF:</w:t>
            </w:r>
            <w:r w:rsidRPr="0047366C">
              <w:rPr>
                <w:rFonts w:ascii="Times New Roman" w:hAnsi="Times New Roman"/>
                <w:b/>
                <w:sz w:val="24"/>
                <w:szCs w:val="24"/>
              </w:rPr>
              <w:t xml:space="preserve"> </w:t>
            </w:r>
            <w:r w:rsidR="004C02BC" w:rsidRPr="0047366C">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7366C">
              <w:rPr>
                <w:rFonts w:ascii="Times New Roman" w:hAnsi="Times New Roman"/>
                <w:b/>
                <w:sz w:val="24"/>
                <w:szCs w:val="24"/>
              </w:rPr>
              <w:instrText xml:space="preserve"> FORMTEXT </w:instrText>
            </w:r>
            <w:r w:rsidR="004C02BC" w:rsidRPr="0047366C">
              <w:rPr>
                <w:rFonts w:ascii="Times New Roman" w:hAnsi="Times New Roman"/>
                <w:b/>
                <w:sz w:val="24"/>
                <w:szCs w:val="24"/>
              </w:rPr>
            </w:r>
            <w:r w:rsidR="004C02BC"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C02BC" w:rsidRPr="0047366C">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47366C" w:rsidRPr="0047366C" w:rsidRDefault="0047366C" w:rsidP="00066A0F">
            <w:pPr>
              <w:rPr>
                <w:rFonts w:ascii="Times New Roman" w:hAnsi="Times New Roman"/>
                <w:sz w:val="24"/>
                <w:szCs w:val="24"/>
              </w:rPr>
            </w:pPr>
            <w:r w:rsidRPr="0047366C">
              <w:rPr>
                <w:rFonts w:ascii="Times New Roman" w:hAnsi="Times New Roman"/>
                <w:sz w:val="24"/>
                <w:szCs w:val="24"/>
              </w:rPr>
              <w:t xml:space="preserve">Inscrição Estadual/RG: </w:t>
            </w:r>
            <w:r w:rsidR="004C02BC" w:rsidRPr="0047366C">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7366C">
              <w:rPr>
                <w:rFonts w:ascii="Times New Roman" w:hAnsi="Times New Roman"/>
                <w:sz w:val="24"/>
                <w:szCs w:val="24"/>
              </w:rPr>
              <w:instrText xml:space="preserve"> 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004C02BC" w:rsidRPr="0047366C">
              <w:rPr>
                <w:rFonts w:ascii="Times New Roman" w:hAnsi="Times New Roman"/>
                <w:sz w:val="24"/>
                <w:szCs w:val="24"/>
              </w:rPr>
              <w:fldChar w:fldCharType="end"/>
            </w:r>
          </w:p>
        </w:tc>
      </w:tr>
    </w:tbl>
    <w:p w:rsidR="0047366C" w:rsidRPr="0047366C" w:rsidRDefault="0047366C" w:rsidP="0047366C">
      <w:pPr>
        <w:autoSpaceDE w:val="0"/>
        <w:autoSpaceDN w:val="0"/>
        <w:adjustRightInd w:val="0"/>
        <w:rPr>
          <w:rFonts w:ascii="Times New Roman" w:hAnsi="Times New Roman"/>
          <w:color w:val="000000"/>
          <w:sz w:val="24"/>
          <w:szCs w:val="24"/>
        </w:rPr>
      </w:pPr>
    </w:p>
    <w:tbl>
      <w:tblPr>
        <w:tblW w:w="9157" w:type="dxa"/>
        <w:tblInd w:w="55" w:type="dxa"/>
        <w:tblCellMar>
          <w:left w:w="70" w:type="dxa"/>
          <w:right w:w="70" w:type="dxa"/>
        </w:tblCellMar>
        <w:tblLook w:val="04A0"/>
      </w:tblPr>
      <w:tblGrid>
        <w:gridCol w:w="684"/>
        <w:gridCol w:w="580"/>
        <w:gridCol w:w="707"/>
        <w:gridCol w:w="2885"/>
        <w:gridCol w:w="1255"/>
        <w:gridCol w:w="1345"/>
        <w:gridCol w:w="1701"/>
      </w:tblGrid>
      <w:tr w:rsidR="0047366C" w:rsidRPr="0047366C" w:rsidTr="00066A0F">
        <w:trPr>
          <w:trHeight w:val="671"/>
        </w:trPr>
        <w:tc>
          <w:tcPr>
            <w:tcW w:w="6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Item</w:t>
            </w:r>
          </w:p>
        </w:tc>
        <w:tc>
          <w:tcPr>
            <w:tcW w:w="580"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proofErr w:type="spellStart"/>
            <w:r w:rsidRPr="0047366C">
              <w:rPr>
                <w:rFonts w:ascii="Times New Roman" w:eastAsia="Times New Roman" w:hAnsi="Times New Roman"/>
                <w:b/>
                <w:bCs/>
                <w:color w:val="000000"/>
                <w:sz w:val="24"/>
                <w:szCs w:val="24"/>
                <w:lang w:eastAsia="pt-BR"/>
              </w:rPr>
              <w:t>Qnt</w:t>
            </w:r>
            <w:proofErr w:type="spellEnd"/>
          </w:p>
        </w:tc>
        <w:tc>
          <w:tcPr>
            <w:tcW w:w="707"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Uni</w:t>
            </w:r>
          </w:p>
        </w:tc>
        <w:tc>
          <w:tcPr>
            <w:tcW w:w="2885"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Descrição do Material</w:t>
            </w:r>
          </w:p>
        </w:tc>
        <w:tc>
          <w:tcPr>
            <w:tcW w:w="1255" w:type="dxa"/>
            <w:tcBorders>
              <w:top w:val="single" w:sz="4" w:space="0" w:color="auto"/>
              <w:left w:val="nil"/>
              <w:bottom w:val="single" w:sz="4" w:space="0" w:color="auto"/>
              <w:right w:val="single" w:sz="4" w:space="0" w:color="auto"/>
            </w:tcBorders>
            <w:shd w:val="clear" w:color="auto" w:fill="BFBFBF"/>
            <w:vAlign w:val="center"/>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Marca</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 xml:space="preserve">Valor </w:t>
            </w:r>
            <w:proofErr w:type="spellStart"/>
            <w:r w:rsidRPr="0047366C">
              <w:rPr>
                <w:rFonts w:ascii="Times New Roman" w:eastAsia="Times New Roman" w:hAnsi="Times New Roman"/>
                <w:b/>
                <w:bCs/>
                <w:color w:val="000000"/>
                <w:sz w:val="24"/>
                <w:szCs w:val="24"/>
                <w:lang w:eastAsia="pt-BR"/>
              </w:rPr>
              <w:t>Unit</w:t>
            </w:r>
            <w:proofErr w:type="spellEnd"/>
            <w:r w:rsidRPr="0047366C">
              <w:rPr>
                <w:rFonts w:ascii="Times New Roman" w:eastAsia="Times New Roman" w:hAnsi="Times New Roman"/>
                <w:b/>
                <w:bCs/>
                <w:color w:val="000000"/>
                <w:sz w:val="24"/>
                <w:szCs w:val="24"/>
                <w:lang w:eastAsia="pt-BR"/>
              </w:rPr>
              <w:t>.</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066A0F">
            <w:pPr>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Total</w:t>
            </w: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bCs/>
                <w:sz w:val="24"/>
                <w:szCs w:val="24"/>
              </w:rPr>
              <w:t>01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r w:rsidRPr="0047366C">
              <w:rPr>
                <w:rFonts w:ascii="Times New Roman" w:hAnsi="Times New Roman"/>
                <w:bCs/>
                <w:sz w:val="24"/>
                <w:szCs w:val="24"/>
              </w:rPr>
              <w:t>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Cartucho 122 XL – Colorido.</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r w:rsidRPr="0047366C">
              <w:rPr>
                <w:rFonts w:ascii="Times New Roman" w:hAnsi="Times New Roman"/>
                <w:bCs/>
                <w:sz w:val="24"/>
                <w:szCs w:val="24"/>
              </w:rPr>
              <w:t>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Cartucho 122 XL – Preto.</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r w:rsidRPr="0047366C">
              <w:rPr>
                <w:rFonts w:ascii="Times New Roman" w:hAnsi="Times New Roman"/>
                <w:bCs/>
                <w:sz w:val="24"/>
                <w:szCs w:val="24"/>
              </w:rPr>
              <w:t>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Cartucho 662 XL – Colorido.</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r w:rsidRPr="0047366C">
              <w:rPr>
                <w:rFonts w:ascii="Times New Roman" w:hAnsi="Times New Roman"/>
                <w:bCs/>
                <w:sz w:val="24"/>
                <w:szCs w:val="24"/>
              </w:rPr>
              <w:t>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rPr>
                <w:rFonts w:ascii="Times New Roman" w:hAnsi="Times New Roman"/>
                <w:bCs/>
                <w:sz w:val="24"/>
                <w:szCs w:val="24"/>
              </w:rPr>
            </w:pPr>
            <w:r w:rsidRPr="0047366C">
              <w:rPr>
                <w:rFonts w:ascii="Times New Roman" w:hAnsi="Times New Roman"/>
                <w:bCs/>
                <w:sz w:val="24"/>
                <w:szCs w:val="24"/>
              </w:rPr>
              <w:t>Cartucho 662 XL – Preto.</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05</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highlight w:val="yellow"/>
              </w:rPr>
            </w:pPr>
            <w:proofErr w:type="gramStart"/>
            <w:r w:rsidRPr="0047366C">
              <w:rPr>
                <w:rFonts w:ascii="Times New Roman" w:hAnsi="Times New Roman"/>
                <w:bCs/>
                <w:sz w:val="24"/>
                <w:szCs w:val="24"/>
              </w:rPr>
              <w:t>4</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Compatível com impressora Xerox </w:t>
            </w:r>
            <w:proofErr w:type="spellStart"/>
            <w:r w:rsidRPr="0047366C">
              <w:rPr>
                <w:rFonts w:ascii="Times New Roman" w:hAnsi="Times New Roman"/>
                <w:bCs/>
                <w:sz w:val="24"/>
                <w:szCs w:val="24"/>
              </w:rPr>
              <w:t>Phaser</w:t>
            </w:r>
            <w:proofErr w:type="spellEnd"/>
            <w:r w:rsidRPr="0047366C">
              <w:rPr>
                <w:rFonts w:ascii="Times New Roman" w:hAnsi="Times New Roman"/>
                <w:bCs/>
                <w:sz w:val="24"/>
                <w:szCs w:val="24"/>
              </w:rPr>
              <w:t xml:space="preserve"> 3125.</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highlight w:val="yellow"/>
              </w:rPr>
            </w:pPr>
            <w:proofErr w:type="gramStart"/>
            <w:r w:rsidRPr="0047366C">
              <w:rPr>
                <w:rFonts w:ascii="Times New Roman" w:hAnsi="Times New Roman"/>
                <w:bCs/>
                <w:sz w:val="24"/>
                <w:szCs w:val="24"/>
              </w:rPr>
              <w:t>8</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D101, compatível com impressora </w:t>
            </w:r>
            <w:proofErr w:type="spellStart"/>
            <w:r w:rsidRPr="0047366C">
              <w:rPr>
                <w:rFonts w:ascii="Times New Roman" w:hAnsi="Times New Roman"/>
                <w:bCs/>
                <w:sz w:val="24"/>
                <w:szCs w:val="24"/>
              </w:rPr>
              <w:t>Sansung</w:t>
            </w:r>
            <w:proofErr w:type="spellEnd"/>
            <w:r w:rsidRPr="0047366C">
              <w:rPr>
                <w:rFonts w:ascii="Times New Roman" w:hAnsi="Times New Roman"/>
                <w:bCs/>
                <w:sz w:val="24"/>
                <w:szCs w:val="24"/>
              </w:rPr>
              <w:t xml:space="preserve"> SCX 3405.</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t>07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highlight w:val="yellow"/>
              </w:rPr>
            </w:pPr>
            <w:r w:rsidRPr="0047366C">
              <w:rPr>
                <w:rFonts w:ascii="Times New Roman" w:hAnsi="Times New Roman"/>
                <w:bCs/>
                <w:sz w:val="24"/>
                <w:szCs w:val="24"/>
              </w:rPr>
              <w:t>40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TN 1060, compatível com impressora Brother HL1212W.</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994"/>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
                <w:color w:val="000000"/>
                <w:sz w:val="24"/>
                <w:szCs w:val="24"/>
              </w:rPr>
            </w:pPr>
            <w:r w:rsidRPr="0047366C">
              <w:rPr>
                <w:rFonts w:ascii="Times New Roman" w:hAnsi="Times New Roman"/>
                <w:b/>
                <w:color w:val="000000"/>
                <w:sz w:val="24"/>
                <w:szCs w:val="24"/>
              </w:rPr>
              <w:lastRenderedPageBreak/>
              <w:t>08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highlight w:val="yellow"/>
              </w:rPr>
            </w:pPr>
            <w:r w:rsidRPr="0047366C">
              <w:rPr>
                <w:rFonts w:ascii="Times New Roman" w:hAnsi="Times New Roman"/>
                <w:bCs/>
                <w:sz w:val="24"/>
                <w:szCs w:val="24"/>
              </w:rPr>
              <w:t>20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line="240" w:lineRule="auto"/>
              <w:jc w:val="center"/>
              <w:rPr>
                <w:rFonts w:ascii="Times New Roman" w:hAnsi="Times New Roman"/>
                <w:bCs/>
                <w:sz w:val="24"/>
                <w:szCs w:val="24"/>
              </w:rPr>
            </w:pPr>
            <w:proofErr w:type="spellStart"/>
            <w:r w:rsidRPr="0047366C">
              <w:rPr>
                <w:rFonts w:ascii="Times New Roman" w:hAnsi="Times New Roman"/>
                <w:bCs/>
                <w:sz w:val="24"/>
                <w:szCs w:val="24"/>
              </w:rPr>
              <w:t>Unid</w:t>
            </w:r>
            <w:proofErr w:type="spellEnd"/>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47366C" w:rsidRPr="0047366C" w:rsidRDefault="0047366C" w:rsidP="00066A0F">
            <w:pPr>
              <w:spacing w:after="0" w:line="240" w:lineRule="auto"/>
              <w:jc w:val="both"/>
              <w:rPr>
                <w:rFonts w:ascii="Times New Roman" w:hAnsi="Times New Roman"/>
                <w:bCs/>
                <w:sz w:val="24"/>
                <w:szCs w:val="24"/>
              </w:rPr>
            </w:pPr>
            <w:r w:rsidRPr="0047366C">
              <w:rPr>
                <w:rFonts w:ascii="Times New Roman" w:hAnsi="Times New Roman"/>
                <w:bCs/>
                <w:sz w:val="24"/>
                <w:szCs w:val="24"/>
              </w:rPr>
              <w:t xml:space="preserve">Cartucho de </w:t>
            </w:r>
            <w:proofErr w:type="spellStart"/>
            <w:r w:rsidRPr="0047366C">
              <w:rPr>
                <w:rFonts w:ascii="Times New Roman" w:hAnsi="Times New Roman"/>
                <w:bCs/>
                <w:sz w:val="24"/>
                <w:szCs w:val="24"/>
              </w:rPr>
              <w:t>Toner</w:t>
            </w:r>
            <w:proofErr w:type="spellEnd"/>
            <w:r w:rsidRPr="0047366C">
              <w:rPr>
                <w:rFonts w:ascii="Times New Roman" w:hAnsi="Times New Roman"/>
                <w:bCs/>
                <w:sz w:val="24"/>
                <w:szCs w:val="24"/>
              </w:rPr>
              <w:t xml:space="preserve"> TN 3382, compatível com impressora Brother MFC 8512.</w:t>
            </w:r>
          </w:p>
        </w:tc>
        <w:tc>
          <w:tcPr>
            <w:tcW w:w="1255" w:type="dxa"/>
            <w:tcBorders>
              <w:top w:val="single" w:sz="4" w:space="0" w:color="auto"/>
              <w:left w:val="nil"/>
              <w:bottom w:val="single" w:sz="4" w:space="0" w:color="auto"/>
              <w:right w:val="single" w:sz="4" w:space="0" w:color="auto"/>
            </w:tcBorders>
            <w:vAlign w:val="center"/>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366C" w:rsidRPr="0047366C" w:rsidRDefault="0047366C" w:rsidP="00066A0F">
            <w:pPr>
              <w:spacing w:after="0"/>
              <w:jc w:val="center"/>
              <w:rPr>
                <w:rFonts w:ascii="Times New Roman" w:eastAsia="Times New Roman" w:hAnsi="Times New Roman"/>
                <w:b/>
                <w:bCs/>
                <w:color w:val="000000"/>
                <w:sz w:val="24"/>
                <w:szCs w:val="24"/>
                <w:lang w:eastAsia="pt-BR"/>
              </w:rPr>
            </w:pPr>
          </w:p>
        </w:tc>
      </w:tr>
      <w:tr w:rsidR="0047366C" w:rsidRPr="0047366C" w:rsidTr="00066A0F">
        <w:trPr>
          <w:trHeight w:val="255"/>
        </w:trPr>
        <w:tc>
          <w:tcPr>
            <w:tcW w:w="684" w:type="dxa"/>
            <w:tcBorders>
              <w:top w:val="nil"/>
              <w:left w:val="single" w:sz="4" w:space="0" w:color="auto"/>
              <w:bottom w:val="single" w:sz="4" w:space="0" w:color="auto"/>
              <w:right w:val="nil"/>
            </w:tcBorders>
            <w:shd w:val="clear" w:color="auto" w:fill="auto"/>
            <w:vAlign w:val="bottom"/>
            <w:hideMark/>
          </w:tcPr>
          <w:p w:rsidR="0047366C" w:rsidRPr="0047366C" w:rsidRDefault="0047366C" w:rsidP="00066A0F">
            <w:pPr>
              <w:spacing w:after="0"/>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580" w:type="dxa"/>
            <w:tcBorders>
              <w:top w:val="nil"/>
              <w:left w:val="nil"/>
              <w:bottom w:val="single" w:sz="4" w:space="0" w:color="auto"/>
              <w:right w:val="nil"/>
            </w:tcBorders>
            <w:shd w:val="clear" w:color="auto" w:fill="auto"/>
            <w:vAlign w:val="bottom"/>
            <w:hideMark/>
          </w:tcPr>
          <w:p w:rsidR="0047366C" w:rsidRPr="0047366C" w:rsidRDefault="0047366C" w:rsidP="00066A0F">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707" w:type="dxa"/>
            <w:tcBorders>
              <w:top w:val="nil"/>
              <w:left w:val="nil"/>
              <w:bottom w:val="single" w:sz="4" w:space="0" w:color="auto"/>
              <w:right w:val="nil"/>
            </w:tcBorders>
            <w:shd w:val="clear" w:color="auto" w:fill="auto"/>
            <w:vAlign w:val="bottom"/>
            <w:hideMark/>
          </w:tcPr>
          <w:p w:rsidR="0047366C" w:rsidRPr="0047366C" w:rsidRDefault="0047366C" w:rsidP="00066A0F">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2885" w:type="dxa"/>
            <w:tcBorders>
              <w:top w:val="nil"/>
              <w:left w:val="nil"/>
              <w:bottom w:val="single" w:sz="4" w:space="0" w:color="auto"/>
              <w:right w:val="nil"/>
            </w:tcBorders>
            <w:shd w:val="clear" w:color="auto" w:fill="auto"/>
            <w:vAlign w:val="bottom"/>
            <w:hideMark/>
          </w:tcPr>
          <w:p w:rsidR="0047366C" w:rsidRPr="0047366C" w:rsidRDefault="0047366C" w:rsidP="00066A0F">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1255" w:type="dxa"/>
            <w:tcBorders>
              <w:top w:val="nil"/>
              <w:left w:val="nil"/>
              <w:bottom w:val="single" w:sz="4" w:space="0" w:color="auto"/>
              <w:right w:val="nil"/>
            </w:tcBorders>
          </w:tcPr>
          <w:p w:rsidR="0047366C" w:rsidRPr="0047366C" w:rsidRDefault="0047366C" w:rsidP="00066A0F">
            <w:pPr>
              <w:spacing w:after="0"/>
              <w:rPr>
                <w:rFonts w:ascii="Times New Roman" w:eastAsia="Times New Roman" w:hAnsi="Times New Roman"/>
                <w:b/>
                <w:bCs/>
                <w:color w:val="000000"/>
                <w:sz w:val="24"/>
                <w:szCs w:val="24"/>
                <w:lang w:eastAsia="pt-BR"/>
              </w:rPr>
            </w:pPr>
          </w:p>
        </w:tc>
        <w:tc>
          <w:tcPr>
            <w:tcW w:w="1345" w:type="dxa"/>
            <w:tcBorders>
              <w:top w:val="nil"/>
              <w:left w:val="nil"/>
              <w:bottom w:val="single" w:sz="4" w:space="0" w:color="auto"/>
              <w:right w:val="nil"/>
            </w:tcBorders>
            <w:shd w:val="clear" w:color="auto" w:fill="auto"/>
            <w:noWrap/>
            <w:vAlign w:val="bottom"/>
            <w:hideMark/>
          </w:tcPr>
          <w:p w:rsidR="0047366C" w:rsidRPr="0047366C" w:rsidRDefault="0047366C" w:rsidP="00066A0F">
            <w:pPr>
              <w:spacing w:after="0"/>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47366C" w:rsidRPr="0047366C" w:rsidRDefault="0047366C" w:rsidP="00066A0F">
            <w:pPr>
              <w:spacing w:after="0"/>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 xml:space="preserve"> </w:t>
            </w:r>
          </w:p>
        </w:tc>
      </w:tr>
    </w:tbl>
    <w:p w:rsidR="0047366C" w:rsidRPr="0047366C" w:rsidRDefault="0047366C" w:rsidP="0047366C">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47366C" w:rsidRPr="0047366C" w:rsidTr="00066A0F">
        <w:trPr>
          <w:cantSplit/>
        </w:trPr>
        <w:tc>
          <w:tcPr>
            <w:tcW w:w="6379" w:type="dxa"/>
            <w:tcBorders>
              <w:top w:val="single" w:sz="18" w:space="0" w:color="auto"/>
              <w:left w:val="single" w:sz="18" w:space="0" w:color="auto"/>
              <w:bottom w:val="single" w:sz="18" w:space="0" w:color="auto"/>
              <w:right w:val="single" w:sz="18" w:space="0" w:color="auto"/>
            </w:tcBorders>
          </w:tcPr>
          <w:p w:rsidR="0047366C" w:rsidRPr="0047366C" w:rsidRDefault="0047366C" w:rsidP="00066A0F">
            <w:pPr>
              <w:spacing w:before="20"/>
              <w:rPr>
                <w:rFonts w:ascii="Times New Roman" w:hAnsi="Times New Roman"/>
                <w:sz w:val="24"/>
                <w:szCs w:val="24"/>
              </w:rPr>
            </w:pPr>
            <w:proofErr w:type="gramStart"/>
            <w:r w:rsidRPr="0047366C">
              <w:rPr>
                <w:rFonts w:ascii="Times New Roman" w:hAnsi="Times New Roman"/>
                <w:sz w:val="24"/>
                <w:szCs w:val="24"/>
              </w:rPr>
              <w:t>Local:</w:t>
            </w:r>
            <w:proofErr w:type="gramEnd"/>
            <w:r w:rsidR="004C02BC" w:rsidRPr="0047366C">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47366C">
              <w:rPr>
                <w:rFonts w:ascii="Times New Roman" w:hAnsi="Times New Roman"/>
                <w:sz w:val="24"/>
                <w:szCs w:val="24"/>
              </w:rPr>
              <w:instrText xml:space="preserve">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hAnsi="Times New Roman"/>
                <w:sz w:val="24"/>
                <w:szCs w:val="24"/>
              </w:rPr>
              <w:t xml:space="preserve">     </w:t>
            </w:r>
            <w:r w:rsidR="004C02BC" w:rsidRPr="0047366C">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47366C" w:rsidRPr="0047366C" w:rsidRDefault="0047366C" w:rsidP="00066A0F">
            <w:pPr>
              <w:spacing w:before="20"/>
              <w:rPr>
                <w:rFonts w:ascii="Times New Roman" w:hAnsi="Times New Roman"/>
                <w:sz w:val="24"/>
                <w:szCs w:val="24"/>
              </w:rPr>
            </w:pPr>
            <w:r w:rsidRPr="0047366C">
              <w:rPr>
                <w:rFonts w:ascii="Times New Roman" w:hAnsi="Times New Roman"/>
                <w:sz w:val="24"/>
                <w:szCs w:val="24"/>
              </w:rPr>
              <w:t xml:space="preserve">Data: </w:t>
            </w:r>
            <w:r w:rsidR="004C02BC" w:rsidRPr="0047366C">
              <w:rPr>
                <w:rFonts w:ascii="Times New Roman" w:hAnsi="Times New Roman"/>
                <w:sz w:val="24"/>
                <w:szCs w:val="24"/>
              </w:rPr>
              <w:fldChar w:fldCharType="begin">
                <w:ffData>
                  <w:name w:val="Texto13"/>
                  <w:enabled/>
                  <w:calcOnExit w:val="0"/>
                  <w:textInput/>
                </w:ffData>
              </w:fldChar>
            </w:r>
            <w:r w:rsidRPr="0047366C">
              <w:rPr>
                <w:rFonts w:ascii="Times New Roman" w:hAnsi="Times New Roman"/>
                <w:sz w:val="24"/>
                <w:szCs w:val="24"/>
              </w:rPr>
              <w:instrText xml:space="preserve">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hAnsi="Times New Roman"/>
                <w:sz w:val="24"/>
                <w:szCs w:val="24"/>
              </w:rPr>
              <w:t xml:space="preserve">     </w:t>
            </w:r>
            <w:r w:rsidR="004C02BC" w:rsidRPr="0047366C">
              <w:rPr>
                <w:rFonts w:ascii="Times New Roman" w:hAnsi="Times New Roman"/>
                <w:sz w:val="24"/>
                <w:szCs w:val="24"/>
              </w:rPr>
              <w:fldChar w:fldCharType="end"/>
            </w:r>
          </w:p>
        </w:tc>
      </w:tr>
    </w:tbl>
    <w:p w:rsidR="0047366C" w:rsidRPr="0047366C" w:rsidRDefault="0047366C" w:rsidP="0047366C">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47366C" w:rsidRPr="0047366C" w:rsidTr="00066A0F">
        <w:tc>
          <w:tcPr>
            <w:tcW w:w="5670" w:type="dxa"/>
          </w:tcPr>
          <w:p w:rsidR="0047366C" w:rsidRPr="0047366C" w:rsidRDefault="0047366C" w:rsidP="00066A0F">
            <w:pPr>
              <w:jc w:val="center"/>
              <w:rPr>
                <w:rFonts w:ascii="Times New Roman" w:hAnsi="Times New Roman"/>
                <w:b/>
                <w:sz w:val="24"/>
                <w:szCs w:val="24"/>
              </w:rPr>
            </w:pPr>
            <w:r w:rsidRPr="0047366C">
              <w:rPr>
                <w:rFonts w:ascii="Times New Roman" w:hAnsi="Times New Roman"/>
                <w:b/>
                <w:sz w:val="24"/>
                <w:szCs w:val="24"/>
              </w:rPr>
              <w:t>DECLARAÇÃO</w:t>
            </w:r>
          </w:p>
        </w:tc>
        <w:tc>
          <w:tcPr>
            <w:tcW w:w="160" w:type="dxa"/>
            <w:tcBorders>
              <w:top w:val="nil"/>
              <w:left w:val="nil"/>
              <w:bottom w:val="nil"/>
              <w:right w:val="nil"/>
            </w:tcBorders>
          </w:tcPr>
          <w:p w:rsidR="0047366C" w:rsidRPr="0047366C" w:rsidRDefault="0047366C" w:rsidP="00066A0F">
            <w:pPr>
              <w:jc w:val="center"/>
              <w:rPr>
                <w:rFonts w:ascii="Times New Roman" w:hAnsi="Times New Roman"/>
                <w:b/>
                <w:sz w:val="24"/>
                <w:szCs w:val="24"/>
              </w:rPr>
            </w:pPr>
          </w:p>
        </w:tc>
        <w:tc>
          <w:tcPr>
            <w:tcW w:w="3242" w:type="dxa"/>
            <w:tcBorders>
              <w:bottom w:val="nil"/>
            </w:tcBorders>
          </w:tcPr>
          <w:p w:rsidR="0047366C" w:rsidRPr="0047366C" w:rsidRDefault="0047366C" w:rsidP="00066A0F">
            <w:pPr>
              <w:jc w:val="center"/>
              <w:rPr>
                <w:rFonts w:ascii="Times New Roman" w:hAnsi="Times New Roman"/>
                <w:b/>
                <w:sz w:val="24"/>
                <w:szCs w:val="24"/>
              </w:rPr>
            </w:pPr>
            <w:r w:rsidRPr="0047366C">
              <w:rPr>
                <w:rFonts w:ascii="Times New Roman" w:hAnsi="Times New Roman"/>
                <w:b/>
                <w:sz w:val="24"/>
                <w:szCs w:val="24"/>
              </w:rPr>
              <w:t>CARIMBO DO CNPJ/CPF</w:t>
            </w:r>
          </w:p>
        </w:tc>
      </w:tr>
      <w:tr w:rsidR="0047366C" w:rsidRPr="0047366C" w:rsidTr="00066A0F">
        <w:tc>
          <w:tcPr>
            <w:tcW w:w="5670" w:type="dxa"/>
          </w:tcPr>
          <w:p w:rsidR="0047366C" w:rsidRPr="0047366C" w:rsidRDefault="0047366C" w:rsidP="00066A0F">
            <w:pPr>
              <w:jc w:val="both"/>
              <w:rPr>
                <w:rFonts w:ascii="Times New Roman" w:hAnsi="Times New Roman"/>
                <w:sz w:val="24"/>
                <w:szCs w:val="24"/>
              </w:rPr>
            </w:pPr>
            <w:r w:rsidRPr="0047366C">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bottom w:val="nil"/>
            </w:tcBorders>
          </w:tcPr>
          <w:p w:rsidR="0047366C" w:rsidRPr="0047366C" w:rsidRDefault="0047366C" w:rsidP="00066A0F">
            <w:pPr>
              <w:rPr>
                <w:rFonts w:ascii="Times New Roman" w:hAnsi="Times New Roman"/>
                <w:sz w:val="24"/>
                <w:szCs w:val="24"/>
              </w:rPr>
            </w:pPr>
          </w:p>
        </w:tc>
      </w:tr>
      <w:tr w:rsidR="0047366C" w:rsidRPr="0047366C" w:rsidTr="00066A0F">
        <w:tc>
          <w:tcPr>
            <w:tcW w:w="5670" w:type="dxa"/>
          </w:tcPr>
          <w:p w:rsidR="0047366C" w:rsidRPr="0047366C" w:rsidRDefault="0047366C" w:rsidP="00066A0F">
            <w:pPr>
              <w:rPr>
                <w:rFonts w:ascii="Times New Roman" w:hAnsi="Times New Roman"/>
                <w:sz w:val="24"/>
                <w:szCs w:val="24"/>
              </w:rPr>
            </w:pPr>
            <w:r w:rsidRPr="0047366C">
              <w:rPr>
                <w:rFonts w:ascii="Times New Roman" w:hAnsi="Times New Roman"/>
                <w:sz w:val="24"/>
                <w:szCs w:val="24"/>
              </w:rPr>
              <w:t>Assinatura:</w:t>
            </w:r>
          </w:p>
          <w:p w:rsidR="0047366C" w:rsidRPr="0047366C" w:rsidRDefault="0047366C" w:rsidP="00066A0F">
            <w:pPr>
              <w:rPr>
                <w:rFonts w:ascii="Times New Roman" w:hAnsi="Times New Roman"/>
                <w:sz w:val="24"/>
                <w:szCs w:val="24"/>
              </w:rPr>
            </w:pP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top w:val="nil"/>
              <w:bottom w:val="nil"/>
            </w:tcBorders>
          </w:tcPr>
          <w:p w:rsidR="0047366C" w:rsidRPr="0047366C" w:rsidRDefault="0047366C" w:rsidP="00066A0F">
            <w:pPr>
              <w:rPr>
                <w:rFonts w:ascii="Times New Roman" w:hAnsi="Times New Roman"/>
                <w:sz w:val="24"/>
                <w:szCs w:val="24"/>
              </w:rPr>
            </w:pPr>
          </w:p>
        </w:tc>
      </w:tr>
      <w:tr w:rsidR="0047366C" w:rsidRPr="0047366C" w:rsidTr="00066A0F">
        <w:tc>
          <w:tcPr>
            <w:tcW w:w="5670" w:type="dxa"/>
          </w:tcPr>
          <w:p w:rsidR="0047366C" w:rsidRPr="0047366C" w:rsidRDefault="0047366C" w:rsidP="00066A0F">
            <w:pPr>
              <w:rPr>
                <w:rFonts w:ascii="Times New Roman" w:hAnsi="Times New Roman"/>
                <w:sz w:val="24"/>
                <w:szCs w:val="24"/>
              </w:rPr>
            </w:pPr>
            <w:r w:rsidRPr="0047366C">
              <w:rPr>
                <w:rFonts w:ascii="Times New Roman" w:hAnsi="Times New Roman"/>
                <w:sz w:val="24"/>
                <w:szCs w:val="24"/>
              </w:rPr>
              <w:t xml:space="preserve">Nome: </w:t>
            </w:r>
            <w:r w:rsidR="004C02BC" w:rsidRPr="0047366C">
              <w:rPr>
                <w:rFonts w:ascii="Times New Roman" w:hAnsi="Times New Roman"/>
                <w:sz w:val="24"/>
                <w:szCs w:val="24"/>
              </w:rPr>
              <w:fldChar w:fldCharType="begin">
                <w:ffData>
                  <w:name w:val="Texto14"/>
                  <w:enabled/>
                  <w:calcOnExit w:val="0"/>
                  <w:textInput/>
                </w:ffData>
              </w:fldChar>
            </w:r>
            <w:r w:rsidRPr="0047366C">
              <w:rPr>
                <w:rFonts w:ascii="Times New Roman" w:hAnsi="Times New Roman"/>
                <w:sz w:val="24"/>
                <w:szCs w:val="24"/>
              </w:rPr>
              <w:instrText xml:space="preserve"> 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C02BC"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top w:val="nil"/>
              <w:bottom w:val="nil"/>
            </w:tcBorders>
          </w:tcPr>
          <w:p w:rsidR="0047366C" w:rsidRPr="0047366C" w:rsidRDefault="0047366C" w:rsidP="00066A0F">
            <w:pPr>
              <w:rPr>
                <w:rFonts w:ascii="Times New Roman" w:hAnsi="Times New Roman"/>
                <w:sz w:val="24"/>
                <w:szCs w:val="24"/>
              </w:rPr>
            </w:pPr>
          </w:p>
        </w:tc>
      </w:tr>
      <w:tr w:rsidR="0047366C" w:rsidRPr="0047366C" w:rsidTr="00066A0F">
        <w:trPr>
          <w:trHeight w:val="65"/>
        </w:trPr>
        <w:tc>
          <w:tcPr>
            <w:tcW w:w="5670" w:type="dxa"/>
          </w:tcPr>
          <w:p w:rsidR="0047366C" w:rsidRPr="0047366C" w:rsidRDefault="0047366C" w:rsidP="00066A0F">
            <w:pPr>
              <w:rPr>
                <w:rFonts w:ascii="Times New Roman" w:hAnsi="Times New Roman"/>
                <w:sz w:val="24"/>
                <w:szCs w:val="24"/>
              </w:rPr>
            </w:pPr>
            <w:r w:rsidRPr="0047366C">
              <w:rPr>
                <w:rFonts w:ascii="Times New Roman" w:hAnsi="Times New Roman"/>
                <w:sz w:val="24"/>
                <w:szCs w:val="24"/>
              </w:rPr>
              <w:t xml:space="preserve">Identidade: </w:t>
            </w:r>
            <w:r w:rsidR="004C02BC" w:rsidRPr="0047366C">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7366C">
              <w:rPr>
                <w:rFonts w:ascii="Times New Roman" w:hAnsi="Times New Roman"/>
                <w:sz w:val="24"/>
                <w:szCs w:val="24"/>
              </w:rPr>
              <w:instrText xml:space="preserve"> 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C02BC"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top w:val="nil"/>
              <w:bottom w:val="nil"/>
            </w:tcBorders>
          </w:tcPr>
          <w:p w:rsidR="0047366C" w:rsidRPr="0047366C" w:rsidRDefault="0047366C" w:rsidP="00066A0F">
            <w:pPr>
              <w:rPr>
                <w:rFonts w:ascii="Times New Roman" w:hAnsi="Times New Roman"/>
                <w:sz w:val="24"/>
                <w:szCs w:val="24"/>
              </w:rPr>
            </w:pPr>
          </w:p>
        </w:tc>
      </w:tr>
      <w:tr w:rsidR="0047366C" w:rsidRPr="0047366C" w:rsidTr="00066A0F">
        <w:tc>
          <w:tcPr>
            <w:tcW w:w="5670" w:type="dxa"/>
          </w:tcPr>
          <w:p w:rsidR="0047366C" w:rsidRPr="0047366C" w:rsidRDefault="0047366C" w:rsidP="00066A0F">
            <w:pPr>
              <w:rPr>
                <w:rFonts w:ascii="Times New Roman" w:hAnsi="Times New Roman"/>
                <w:sz w:val="24"/>
                <w:szCs w:val="24"/>
              </w:rPr>
            </w:pPr>
            <w:r w:rsidRPr="0047366C">
              <w:rPr>
                <w:rFonts w:ascii="Times New Roman" w:hAnsi="Times New Roman"/>
                <w:sz w:val="24"/>
                <w:szCs w:val="24"/>
              </w:rPr>
              <w:t xml:space="preserve">CPF: </w:t>
            </w:r>
            <w:r w:rsidR="004C02BC" w:rsidRPr="0047366C">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7366C">
              <w:rPr>
                <w:rFonts w:ascii="Times New Roman" w:hAnsi="Times New Roman"/>
                <w:sz w:val="24"/>
                <w:szCs w:val="24"/>
              </w:rPr>
              <w:instrText xml:space="preserve"> FORMTEXT </w:instrText>
            </w:r>
            <w:r w:rsidR="004C02BC" w:rsidRPr="0047366C">
              <w:rPr>
                <w:rFonts w:ascii="Times New Roman" w:hAnsi="Times New Roman"/>
                <w:sz w:val="24"/>
                <w:szCs w:val="24"/>
              </w:rPr>
            </w:r>
            <w:r w:rsidR="004C02BC"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C02BC"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top w:val="nil"/>
              <w:bottom w:val="nil"/>
            </w:tcBorders>
          </w:tcPr>
          <w:p w:rsidR="0047366C" w:rsidRPr="0047366C" w:rsidRDefault="0047366C" w:rsidP="00066A0F">
            <w:pPr>
              <w:rPr>
                <w:rFonts w:ascii="Times New Roman" w:hAnsi="Times New Roman"/>
                <w:sz w:val="24"/>
                <w:szCs w:val="24"/>
              </w:rPr>
            </w:pPr>
          </w:p>
        </w:tc>
      </w:tr>
      <w:tr w:rsidR="0047366C" w:rsidRPr="0047366C" w:rsidTr="00066A0F">
        <w:tc>
          <w:tcPr>
            <w:tcW w:w="5670" w:type="dxa"/>
          </w:tcPr>
          <w:p w:rsidR="0047366C" w:rsidRPr="0047366C" w:rsidRDefault="0047366C" w:rsidP="00066A0F">
            <w:pPr>
              <w:rPr>
                <w:rFonts w:ascii="Times New Roman" w:hAnsi="Times New Roman"/>
                <w:sz w:val="24"/>
                <w:szCs w:val="24"/>
              </w:rPr>
            </w:pPr>
          </w:p>
        </w:tc>
        <w:tc>
          <w:tcPr>
            <w:tcW w:w="160" w:type="dxa"/>
            <w:tcBorders>
              <w:top w:val="nil"/>
              <w:left w:val="nil"/>
              <w:bottom w:val="nil"/>
              <w:right w:val="nil"/>
            </w:tcBorders>
          </w:tcPr>
          <w:p w:rsidR="0047366C" w:rsidRPr="0047366C" w:rsidRDefault="0047366C" w:rsidP="00066A0F">
            <w:pPr>
              <w:rPr>
                <w:rFonts w:ascii="Times New Roman" w:hAnsi="Times New Roman"/>
                <w:sz w:val="24"/>
                <w:szCs w:val="24"/>
              </w:rPr>
            </w:pPr>
          </w:p>
        </w:tc>
        <w:tc>
          <w:tcPr>
            <w:tcW w:w="3242" w:type="dxa"/>
            <w:tcBorders>
              <w:top w:val="nil"/>
            </w:tcBorders>
          </w:tcPr>
          <w:p w:rsidR="0047366C" w:rsidRPr="0047366C" w:rsidRDefault="0047366C" w:rsidP="00066A0F">
            <w:pPr>
              <w:rPr>
                <w:rFonts w:ascii="Times New Roman" w:hAnsi="Times New Roman"/>
                <w:sz w:val="24"/>
                <w:szCs w:val="24"/>
              </w:rPr>
            </w:pPr>
            <w:proofErr w:type="spellStart"/>
            <w:r w:rsidRPr="0047366C">
              <w:rPr>
                <w:rFonts w:ascii="Times New Roman" w:hAnsi="Times New Roman"/>
                <w:sz w:val="24"/>
                <w:szCs w:val="24"/>
              </w:rPr>
              <w:t>Obs</w:t>
            </w:r>
            <w:proofErr w:type="spellEnd"/>
            <w:r w:rsidRPr="0047366C">
              <w:rPr>
                <w:rFonts w:ascii="Times New Roman" w:hAnsi="Times New Roman"/>
                <w:sz w:val="24"/>
                <w:szCs w:val="24"/>
              </w:rPr>
              <w:t xml:space="preserve">: Somente pessoa jurídica </w:t>
            </w:r>
          </w:p>
        </w:tc>
      </w:tr>
    </w:tbl>
    <w:p w:rsidR="0047366C" w:rsidRPr="0047366C" w:rsidRDefault="0047366C" w:rsidP="0047366C">
      <w:pPr>
        <w:autoSpaceDE w:val="0"/>
        <w:autoSpaceDN w:val="0"/>
        <w:adjustRightInd w:val="0"/>
        <w:jc w:val="both"/>
        <w:rPr>
          <w:rFonts w:ascii="Times New Roman" w:hAnsi="Times New Roman"/>
          <w:b/>
          <w:bCs/>
          <w:sz w:val="24"/>
          <w:szCs w:val="24"/>
        </w:rPr>
      </w:pPr>
    </w:p>
    <w:p w:rsidR="0047366C" w:rsidRPr="0047366C" w:rsidRDefault="0047366C" w:rsidP="0047366C">
      <w:pPr>
        <w:autoSpaceDE w:val="0"/>
        <w:autoSpaceDN w:val="0"/>
        <w:adjustRightInd w:val="0"/>
        <w:jc w:val="both"/>
        <w:rPr>
          <w:rFonts w:ascii="Times New Roman" w:hAnsi="Times New Roman"/>
          <w:b/>
          <w:bCs/>
          <w:sz w:val="24"/>
          <w:szCs w:val="24"/>
        </w:rPr>
      </w:pPr>
      <w:r w:rsidRPr="0047366C">
        <w:rPr>
          <w:rFonts w:ascii="Times New Roman" w:hAnsi="Times New Roman"/>
          <w:b/>
          <w:bCs/>
          <w:sz w:val="24"/>
          <w:szCs w:val="24"/>
        </w:rPr>
        <w:t xml:space="preserve">3. DO PRAZO DE VALIDADE DA PROPOSTA: </w:t>
      </w:r>
    </w:p>
    <w:p w:rsidR="0047366C" w:rsidRPr="0047366C" w:rsidRDefault="0047366C" w:rsidP="0047366C">
      <w:pPr>
        <w:autoSpaceDE w:val="0"/>
        <w:autoSpaceDN w:val="0"/>
        <w:adjustRightInd w:val="0"/>
        <w:jc w:val="both"/>
        <w:rPr>
          <w:rFonts w:ascii="Times New Roman" w:hAnsi="Times New Roman"/>
          <w:sz w:val="24"/>
          <w:szCs w:val="24"/>
        </w:rPr>
      </w:pPr>
      <w:r w:rsidRPr="0047366C">
        <w:rPr>
          <w:rFonts w:ascii="Times New Roman" w:hAnsi="Times New Roman"/>
          <w:sz w:val="24"/>
          <w:szCs w:val="24"/>
        </w:rPr>
        <w:t xml:space="preserve">3.1 - O prazo de validade desta proposta comercial é de 60 (sessenta) dias, contados da </w:t>
      </w:r>
      <w:proofErr w:type="gramStart"/>
      <w:r w:rsidRPr="0047366C">
        <w:rPr>
          <w:rFonts w:ascii="Times New Roman" w:hAnsi="Times New Roman"/>
          <w:sz w:val="24"/>
          <w:szCs w:val="24"/>
        </w:rPr>
        <w:t xml:space="preserve">data de sua entrega à </w:t>
      </w:r>
      <w:proofErr w:type="spellStart"/>
      <w:r w:rsidRPr="0047366C">
        <w:rPr>
          <w:rFonts w:ascii="Times New Roman" w:hAnsi="Times New Roman"/>
          <w:sz w:val="24"/>
          <w:szCs w:val="24"/>
        </w:rPr>
        <w:t>pregoeira</w:t>
      </w:r>
      <w:proofErr w:type="spellEnd"/>
      <w:r w:rsidRPr="0047366C">
        <w:rPr>
          <w:rFonts w:ascii="Times New Roman" w:hAnsi="Times New Roman"/>
          <w:sz w:val="24"/>
          <w:szCs w:val="24"/>
        </w:rPr>
        <w:t>, observado</w:t>
      </w:r>
      <w:proofErr w:type="gramEnd"/>
      <w:r w:rsidRPr="0047366C">
        <w:rPr>
          <w:rFonts w:ascii="Times New Roman" w:hAnsi="Times New Roman"/>
          <w:sz w:val="24"/>
          <w:szCs w:val="24"/>
        </w:rPr>
        <w:t xml:space="preserve"> o disposto no caput e parágrafo único do art. 110 da Lei Federal n° 8.666/93. </w:t>
      </w:r>
    </w:p>
    <w:p w:rsidR="0047366C" w:rsidRPr="0047366C" w:rsidRDefault="0047366C" w:rsidP="0047366C">
      <w:pPr>
        <w:autoSpaceDE w:val="0"/>
        <w:autoSpaceDN w:val="0"/>
        <w:adjustRightInd w:val="0"/>
        <w:ind w:right="-110"/>
        <w:jc w:val="both"/>
        <w:rPr>
          <w:rFonts w:ascii="Times New Roman" w:hAnsi="Times New Roman"/>
          <w:sz w:val="24"/>
          <w:szCs w:val="24"/>
        </w:rPr>
      </w:pPr>
      <w:r w:rsidRPr="0047366C">
        <w:rPr>
          <w:rFonts w:ascii="Times New Roman" w:hAnsi="Times New Roman"/>
          <w:sz w:val="24"/>
          <w:szCs w:val="24"/>
        </w:rPr>
        <w:t xml:space="preserve">3.1 - O prazo de garantia contra eventuais defeitos de fabricação será de, no mínimo, 12 (doze) meses, cuja vigência terá início na data em que ocorrer o recebimento definitivo do objeto, na forma do art. 73, §1º, da Lei nº 8.666/93. </w:t>
      </w:r>
    </w:p>
    <w:p w:rsidR="002826F0" w:rsidRPr="0047366C" w:rsidRDefault="0047366C" w:rsidP="0047366C">
      <w:pPr>
        <w:autoSpaceDE w:val="0"/>
        <w:autoSpaceDN w:val="0"/>
        <w:adjustRightInd w:val="0"/>
        <w:jc w:val="both"/>
        <w:rPr>
          <w:rFonts w:ascii="Times New Roman" w:hAnsi="Times New Roman"/>
          <w:b/>
          <w:bCs/>
          <w:sz w:val="24"/>
          <w:szCs w:val="24"/>
        </w:rPr>
      </w:pPr>
      <w:r w:rsidRPr="002565C2">
        <w:rPr>
          <w:rFonts w:ascii="Cambria" w:hAnsi="Cambria" w:cs="Trebuchet MS"/>
          <w:b/>
          <w:bCs/>
          <w:sz w:val="24"/>
          <w:szCs w:val="24"/>
        </w:rPr>
        <w:br w:type="page"/>
      </w: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1A5CBE">
      <w:pPr>
        <w:autoSpaceDE w:val="0"/>
        <w:autoSpaceDN w:val="0"/>
        <w:adjustRightInd w:val="0"/>
        <w:jc w:val="center"/>
        <w:rPr>
          <w:rFonts w:ascii="Times New Roman" w:hAnsi="Times New Roman"/>
          <w:b/>
          <w:bCs/>
          <w:sz w:val="24"/>
          <w:szCs w:val="24"/>
          <w:u w:val="single"/>
        </w:rPr>
      </w:pP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A5CBE" w:rsidRPr="00E461F5">
        <w:rPr>
          <w:rFonts w:ascii="Times New Roman" w:hAnsi="Times New Roman"/>
          <w:b/>
          <w:bCs/>
          <w:sz w:val="24"/>
          <w:szCs w:val="24"/>
        </w:rPr>
        <w:t>0</w:t>
      </w:r>
      <w:r w:rsidR="0047366C">
        <w:rPr>
          <w:rFonts w:ascii="Times New Roman" w:hAnsi="Times New Roman"/>
          <w:b/>
          <w:bCs/>
          <w:sz w:val="24"/>
          <w:szCs w:val="24"/>
        </w:rPr>
        <w:t>2</w:t>
      </w:r>
      <w:r>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E461F5" w:rsidRDefault="001A5CBE">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47366C" w:rsidP="001A5CBE">
      <w:pPr>
        <w:pStyle w:val="Ttulo3"/>
        <w:spacing w:after="200" w:line="276" w:lineRule="auto"/>
        <w:jc w:val="both"/>
        <w:rPr>
          <w:rFonts w:ascii="Times New Roman" w:hAnsi="Times New Roman"/>
          <w:b/>
          <w:bCs/>
        </w:rPr>
      </w:pPr>
      <w:r>
        <w:rPr>
          <w:rFonts w:ascii="Times New Roman" w:hAnsi="Times New Roman"/>
          <w:b/>
          <w:bCs/>
        </w:rPr>
        <w:t>Ref.: PREGÃO ELETRÔNICO Nº 02</w:t>
      </w:r>
      <w:r w:rsidR="00C8499B">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1A5CBE" w:rsidRPr="00E461F5" w:rsidRDefault="001A5CBE">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w:t>
      </w:r>
      <w:r w:rsidR="0047366C">
        <w:rPr>
          <w:rFonts w:ascii="Times New Roman" w:hAnsi="Times New Roman"/>
          <w:b/>
          <w:bCs/>
          <w:sz w:val="24"/>
          <w:szCs w:val="24"/>
        </w:rPr>
        <w:t>2</w:t>
      </w:r>
      <w:r w:rsidR="00C8499B">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47366C">
        <w:rPr>
          <w:rFonts w:ascii="Times New Roman" w:hAnsi="Times New Roman"/>
          <w:b/>
          <w:sz w:val="24"/>
          <w:szCs w:val="24"/>
        </w:rPr>
        <w:t>08</w:t>
      </w:r>
      <w:r w:rsidRPr="00E461F5">
        <w:rPr>
          <w:rFonts w:ascii="Times New Roman" w:hAnsi="Times New Roman"/>
          <w:b/>
          <w:sz w:val="24"/>
          <w:szCs w:val="24"/>
        </w:rPr>
        <w:t>/202</w:t>
      </w:r>
      <w:r w:rsidR="00BA2683">
        <w:rPr>
          <w:rFonts w:ascii="Times New Roman" w:hAnsi="Times New Roman"/>
          <w:b/>
          <w:sz w:val="24"/>
          <w:szCs w:val="24"/>
        </w:rPr>
        <w:t>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Pr="00E461F5" w:rsidRDefault="000D1609"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47366C">
        <w:rPr>
          <w:rFonts w:ascii="Times New Roman" w:hAnsi="Times New Roman"/>
          <w:b/>
          <w:sz w:val="24"/>
          <w:szCs w:val="24"/>
          <w:lang w:eastAsia="ar-SA"/>
        </w:rPr>
        <w:t>08</w:t>
      </w:r>
      <w:r w:rsidRPr="00C8499B">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PREGÃO ELETR</w:t>
      </w:r>
      <w:r w:rsidR="0047366C">
        <w:rPr>
          <w:rFonts w:ascii="Times New Roman" w:hAnsi="Times New Roman"/>
          <w:b/>
          <w:sz w:val="24"/>
          <w:szCs w:val="24"/>
          <w:lang w:eastAsia="ar-SA"/>
        </w:rPr>
        <w:t>ÔNICO N° 02</w:t>
      </w:r>
      <w:r w:rsidRPr="00C8499B">
        <w:rPr>
          <w:rFonts w:ascii="Times New Roman" w:hAnsi="Times New Roman"/>
          <w:b/>
          <w:sz w:val="24"/>
          <w:szCs w:val="24"/>
          <w:lang w:eastAsia="ar-SA"/>
        </w:rPr>
        <w:t xml:space="preserve">/2021,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Eletrôni</w:t>
      </w:r>
      <w:r w:rsidR="0047366C">
        <w:rPr>
          <w:rFonts w:ascii="Times New Roman" w:hAnsi="Times New Roman"/>
          <w:sz w:val="24"/>
          <w:szCs w:val="24"/>
          <w:lang w:eastAsia="ar-SA"/>
        </w:rPr>
        <w:t>co para Registro de Preços n° 02</w:t>
      </w:r>
      <w:r w:rsidRPr="00E461F5">
        <w:rPr>
          <w:rFonts w:ascii="Times New Roman" w:hAnsi="Times New Roman"/>
          <w:sz w:val="24"/>
          <w:szCs w:val="24"/>
          <w:lang w:eastAsia="ar-SA"/>
        </w:rPr>
        <w:t>/20</w:t>
      </w:r>
      <w:r w:rsidR="00C8499B">
        <w:rPr>
          <w:rFonts w:ascii="Times New Roman" w:hAnsi="Times New Roman"/>
          <w:sz w:val="24"/>
          <w:szCs w:val="24"/>
          <w:lang w:eastAsia="ar-SA"/>
        </w:rPr>
        <w:t>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00</w:t>
      </w:r>
      <w:r w:rsidR="0047366C">
        <w:rPr>
          <w:rFonts w:ascii="Times New Roman" w:hAnsi="Times New Roman"/>
          <w:b/>
          <w:sz w:val="24"/>
          <w:szCs w:val="24"/>
          <w:lang w:eastAsia="ar-SA"/>
        </w:rPr>
        <w:t>2</w:t>
      </w:r>
      <w:r w:rsidRPr="00E461F5">
        <w:rPr>
          <w:rFonts w:ascii="Times New Roman" w:hAnsi="Times New Roman"/>
          <w:b/>
          <w:sz w:val="24"/>
          <w:szCs w:val="24"/>
          <w:lang w:eastAsia="ar-SA"/>
        </w:rPr>
        <w:t>/202</w:t>
      </w:r>
      <w:r w:rsidR="00D66CBF">
        <w:rPr>
          <w:rFonts w:ascii="Times New Roman" w:hAnsi="Times New Roman"/>
          <w:b/>
          <w:sz w:val="24"/>
          <w:szCs w:val="24"/>
          <w:lang w:eastAsia="ar-SA"/>
        </w:rPr>
        <w:t>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00</w:t>
      </w:r>
      <w:r w:rsidR="0047366C">
        <w:rPr>
          <w:rFonts w:ascii="Times New Roman" w:hAnsi="Times New Roman"/>
          <w:sz w:val="24"/>
          <w:szCs w:val="24"/>
          <w:lang w:eastAsia="ar-SA"/>
        </w:rPr>
        <w:t>2</w:t>
      </w:r>
      <w:r w:rsidR="00D66CBF">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66CBF">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66CBF">
      <w:pPr>
        <w:widowControl w:val="0"/>
        <w:suppressAutoHyphens/>
        <w:spacing w:after="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E81490" w:rsidRPr="00E461F5" w:rsidRDefault="00E81490"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BA" w:rsidRDefault="005F28BA" w:rsidP="004C5573">
      <w:pPr>
        <w:spacing w:after="0" w:line="240" w:lineRule="auto"/>
      </w:pPr>
      <w:r>
        <w:separator/>
      </w:r>
    </w:p>
  </w:endnote>
  <w:endnote w:type="continuationSeparator" w:id="0">
    <w:p w:rsidR="005F28BA" w:rsidRDefault="005F28BA"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sha">
    <w:charset w:val="00"/>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7B" w:rsidRDefault="004C02BC" w:rsidP="004C5573">
    <w:pPr>
      <w:pStyle w:val="Rodap"/>
      <w:jc w:val="right"/>
    </w:pPr>
    <w:fldSimple w:instr=" PAGE   \* MERGEFORMAT ">
      <w:r w:rsidR="00E81490">
        <w:rPr>
          <w:noProof/>
        </w:rPr>
        <w:t>3</w:t>
      </w:r>
    </w:fldSimple>
  </w:p>
  <w:p w:rsidR="0078187B" w:rsidRDefault="0078187B"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78187B" w:rsidRPr="007B1125" w:rsidRDefault="0078187B"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78187B" w:rsidRDefault="007818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BA" w:rsidRDefault="005F28BA" w:rsidP="004C5573">
      <w:pPr>
        <w:spacing w:after="0" w:line="240" w:lineRule="auto"/>
      </w:pPr>
      <w:r>
        <w:separator/>
      </w:r>
    </w:p>
  </w:footnote>
  <w:footnote w:type="continuationSeparator" w:id="0">
    <w:p w:rsidR="005F28BA" w:rsidRDefault="005F28BA" w:rsidP="004C5573">
      <w:pPr>
        <w:spacing w:after="0" w:line="240" w:lineRule="auto"/>
      </w:pPr>
      <w:r>
        <w:continuationSeparator/>
      </w:r>
    </w:p>
  </w:footnote>
  <w:footnote w:id="1">
    <w:p w:rsidR="0078187B" w:rsidRPr="00174B64" w:rsidRDefault="0078187B"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78187B" w:rsidRPr="00174B64" w:rsidRDefault="0078187B"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78187B" w:rsidRDefault="0078187B" w:rsidP="00B74DE5">
      <w:pPr>
        <w:pStyle w:val="Textodenotaderodap"/>
      </w:pPr>
    </w:p>
  </w:footnote>
  <w:footnote w:id="2">
    <w:p w:rsidR="0078187B" w:rsidRPr="00315A50" w:rsidRDefault="0078187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7B" w:rsidRPr="00957015" w:rsidRDefault="0078187B"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78187B" w:rsidRPr="00957015" w:rsidRDefault="0078187B"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78187B" w:rsidRPr="00957015" w:rsidRDefault="0078187B"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78187B" w:rsidRDefault="0078187B">
    <w:pPr>
      <w:pStyle w:val="Cabealho"/>
    </w:pPr>
  </w:p>
  <w:p w:rsidR="0078187B" w:rsidRDefault="007818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4C5573"/>
    <w:rsid w:val="0001632F"/>
    <w:rsid w:val="0008006D"/>
    <w:rsid w:val="000A2BE6"/>
    <w:rsid w:val="000D1609"/>
    <w:rsid w:val="000E120A"/>
    <w:rsid w:val="000F4654"/>
    <w:rsid w:val="001558D9"/>
    <w:rsid w:val="00156984"/>
    <w:rsid w:val="001A5CBE"/>
    <w:rsid w:val="001C1DD8"/>
    <w:rsid w:val="001D03DC"/>
    <w:rsid w:val="00212C98"/>
    <w:rsid w:val="00214370"/>
    <w:rsid w:val="00234D44"/>
    <w:rsid w:val="002826F0"/>
    <w:rsid w:val="002E448C"/>
    <w:rsid w:val="00303E2D"/>
    <w:rsid w:val="003227B6"/>
    <w:rsid w:val="003240BF"/>
    <w:rsid w:val="003245AD"/>
    <w:rsid w:val="003678A0"/>
    <w:rsid w:val="00371FC0"/>
    <w:rsid w:val="0037321E"/>
    <w:rsid w:val="003C77D9"/>
    <w:rsid w:val="003D39AD"/>
    <w:rsid w:val="003E3642"/>
    <w:rsid w:val="00445B40"/>
    <w:rsid w:val="004556E5"/>
    <w:rsid w:val="00463624"/>
    <w:rsid w:val="0047366C"/>
    <w:rsid w:val="004A7B78"/>
    <w:rsid w:val="004B029D"/>
    <w:rsid w:val="004B6E29"/>
    <w:rsid w:val="004C02BC"/>
    <w:rsid w:val="004C5573"/>
    <w:rsid w:val="004C608A"/>
    <w:rsid w:val="004E7602"/>
    <w:rsid w:val="00503D19"/>
    <w:rsid w:val="005442E8"/>
    <w:rsid w:val="005714E2"/>
    <w:rsid w:val="00597AB1"/>
    <w:rsid w:val="005E053C"/>
    <w:rsid w:val="005F28BA"/>
    <w:rsid w:val="0062762D"/>
    <w:rsid w:val="00680FC1"/>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A5610"/>
    <w:rsid w:val="00811ED8"/>
    <w:rsid w:val="00813DFE"/>
    <w:rsid w:val="00813F87"/>
    <w:rsid w:val="00836720"/>
    <w:rsid w:val="00856F26"/>
    <w:rsid w:val="008D2FBB"/>
    <w:rsid w:val="008E40FF"/>
    <w:rsid w:val="008E4EC5"/>
    <w:rsid w:val="00930A94"/>
    <w:rsid w:val="0093391A"/>
    <w:rsid w:val="00935DEB"/>
    <w:rsid w:val="00976845"/>
    <w:rsid w:val="0098169F"/>
    <w:rsid w:val="00995C86"/>
    <w:rsid w:val="009A6C5D"/>
    <w:rsid w:val="009B1B2E"/>
    <w:rsid w:val="00A1553A"/>
    <w:rsid w:val="00A53D2A"/>
    <w:rsid w:val="00A55D86"/>
    <w:rsid w:val="00A62A42"/>
    <w:rsid w:val="00A71F22"/>
    <w:rsid w:val="00AA1022"/>
    <w:rsid w:val="00AB0D15"/>
    <w:rsid w:val="00AC0293"/>
    <w:rsid w:val="00AE281D"/>
    <w:rsid w:val="00AE5655"/>
    <w:rsid w:val="00AF0BB3"/>
    <w:rsid w:val="00AF55D9"/>
    <w:rsid w:val="00B33E41"/>
    <w:rsid w:val="00B52011"/>
    <w:rsid w:val="00B54772"/>
    <w:rsid w:val="00B74DE5"/>
    <w:rsid w:val="00B852F7"/>
    <w:rsid w:val="00BA2683"/>
    <w:rsid w:val="00BB7505"/>
    <w:rsid w:val="00BC7F8A"/>
    <w:rsid w:val="00BE7618"/>
    <w:rsid w:val="00C23854"/>
    <w:rsid w:val="00C644F3"/>
    <w:rsid w:val="00C65E93"/>
    <w:rsid w:val="00C71DE8"/>
    <w:rsid w:val="00C723B6"/>
    <w:rsid w:val="00C8499B"/>
    <w:rsid w:val="00CB50C2"/>
    <w:rsid w:val="00D543E5"/>
    <w:rsid w:val="00D66CBF"/>
    <w:rsid w:val="00DA1291"/>
    <w:rsid w:val="00DC766F"/>
    <w:rsid w:val="00E160EF"/>
    <w:rsid w:val="00E26FD3"/>
    <w:rsid w:val="00E32BEB"/>
    <w:rsid w:val="00E461F5"/>
    <w:rsid w:val="00E57C03"/>
    <w:rsid w:val="00E81490"/>
    <w:rsid w:val="00E856BF"/>
    <w:rsid w:val="00EB4E6A"/>
    <w:rsid w:val="00EC53D5"/>
    <w:rsid w:val="00ED46B3"/>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uiPriority w:val="99"/>
    <w:rsid w:val="005442E8"/>
    <w:rPr>
      <w:rFonts w:cs="Times New Roman"/>
      <w:color w:val="auto"/>
    </w:rPr>
  </w:style>
  <w:style w:type="character" w:customStyle="1" w:styleId="Corpodetexto2Char">
    <w:name w:val="Corpo de texto 2 Char"/>
    <w:basedOn w:val="Fontepargpadro"/>
    <w:link w:val="Corpodetexto2"/>
    <w:uiPriority w:val="99"/>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DD643-C45E-47AE-92C9-7D518D28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10302</Words>
  <Characters>55637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7</cp:revision>
  <cp:lastPrinted>2020-09-01T12:55:00Z</cp:lastPrinted>
  <dcterms:created xsi:type="dcterms:W3CDTF">2021-02-11T16:47:00Z</dcterms:created>
  <dcterms:modified xsi:type="dcterms:W3CDTF">2021-02-11T17:53:00Z</dcterms:modified>
</cp:coreProperties>
</file>