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B507A0">
        <w:rPr>
          <w:rFonts w:ascii="Times New Roman" w:hAnsi="Times New Roman"/>
          <w:b/>
          <w:bCs/>
          <w:sz w:val="24"/>
          <w:szCs w:val="24"/>
        </w:rPr>
        <w:t>040/2021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 xml:space="preserve">PREGÃO ELETRÔNICO N° </w:t>
      </w:r>
      <w:r w:rsidR="00B507A0">
        <w:rPr>
          <w:rFonts w:ascii="Times New Roman" w:hAnsi="Times New Roman"/>
          <w:b/>
          <w:bCs/>
          <w:sz w:val="24"/>
          <w:szCs w:val="24"/>
        </w:rPr>
        <w:t>013/2021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1C44BB" w:rsidRPr="001C44BB">
        <w:rPr>
          <w:rFonts w:ascii="Cambria" w:eastAsia="Times New Roman" w:hAnsi="Cambria"/>
          <w:sz w:val="24"/>
          <w:szCs w:val="24"/>
          <w:lang w:eastAsia="pt-BR"/>
        </w:rPr>
        <w:t xml:space="preserve"> </w:t>
      </w:r>
      <w:r w:rsidR="001C44BB" w:rsidRPr="001C44BB">
        <w:rPr>
          <w:rFonts w:ascii="Times New Roman" w:hAnsi="Times New Roman"/>
          <w:sz w:val="24"/>
          <w:szCs w:val="24"/>
        </w:rPr>
        <w:t xml:space="preserve">Registro de Preço pelo prazo de 12 (doze) meses para futura aquisição de equipamentos de informática </w:t>
      </w:r>
      <w:r w:rsidR="00B41A45" w:rsidRPr="00B41A45">
        <w:rPr>
          <w:rFonts w:ascii="Times New Roman" w:hAnsi="Times New Roman"/>
          <w:sz w:val="24"/>
          <w:szCs w:val="24"/>
        </w:rPr>
        <w:t xml:space="preserve">e eletroeletrônicos </w:t>
      </w:r>
      <w:r w:rsidR="001C44BB" w:rsidRPr="001C44BB">
        <w:rPr>
          <w:rFonts w:ascii="Times New Roman" w:hAnsi="Times New Roman"/>
          <w:sz w:val="24"/>
          <w:szCs w:val="24"/>
        </w:rPr>
        <w:t>para atender as demandas das Secretarias Municipais de Bocaina de Minas</w:t>
      </w:r>
      <w:r w:rsidR="00D66CBF" w:rsidRPr="00D66CBF">
        <w:rPr>
          <w:rFonts w:ascii="Times New Roman" w:hAnsi="Times New Roman"/>
          <w:sz w:val="24"/>
          <w:szCs w:val="24"/>
        </w:rPr>
        <w:t>, conforme condições e especificações contidas no Termo de Referência Anexo II, parte integrante e inseparável deste edital, independente de transcrição.</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4C0976">
        <w:rPr>
          <w:rFonts w:ascii="Times New Roman" w:eastAsia="Arial" w:hAnsi="Times New Roman"/>
          <w:b/>
          <w:bCs/>
          <w:sz w:val="24"/>
          <w:szCs w:val="24"/>
          <w:lang w:val="pt-PT" w:eastAsia="pt-PT" w:bidi="pt-PT"/>
        </w:rPr>
        <w:t>17</w:t>
      </w:r>
      <w:r w:rsidR="00B507A0">
        <w:rPr>
          <w:rFonts w:ascii="Times New Roman" w:eastAsia="Arial" w:hAnsi="Times New Roman"/>
          <w:b/>
          <w:bCs/>
          <w:sz w:val="24"/>
          <w:szCs w:val="24"/>
          <w:lang w:val="pt-PT" w:eastAsia="pt-PT" w:bidi="pt-PT"/>
        </w:rPr>
        <w:t xml:space="preserve"> de junho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4C0976">
        <w:rPr>
          <w:rFonts w:ascii="Times New Roman" w:eastAsia="Arial" w:hAnsi="Times New Roman"/>
          <w:b/>
          <w:bCs/>
          <w:sz w:val="24"/>
          <w:szCs w:val="24"/>
          <w:lang w:val="pt-PT" w:eastAsia="pt-PT" w:bidi="pt-PT"/>
        </w:rPr>
        <w:t>17</w:t>
      </w:r>
      <w:r w:rsidRPr="00D66CBF">
        <w:rPr>
          <w:rFonts w:ascii="Times New Roman" w:eastAsia="Arial" w:hAnsi="Times New Roman"/>
          <w:b/>
          <w:bCs/>
          <w:sz w:val="24"/>
          <w:szCs w:val="24"/>
          <w:lang w:val="pt-PT" w:eastAsia="pt-PT" w:bidi="pt-PT"/>
        </w:rPr>
        <w:t xml:space="preserve"> de </w:t>
      </w:r>
      <w:r w:rsidR="00B507A0">
        <w:rPr>
          <w:rFonts w:ascii="Times New Roman" w:eastAsia="Arial" w:hAnsi="Times New Roman"/>
          <w:b/>
          <w:bCs/>
          <w:sz w:val="24"/>
          <w:szCs w:val="24"/>
          <w:lang w:val="pt-PT" w:eastAsia="pt-PT" w:bidi="pt-PT"/>
        </w:rPr>
        <w:t>junho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4C0976">
        <w:rPr>
          <w:rFonts w:ascii="Times New Roman" w:eastAsia="Arial" w:hAnsi="Times New Roman"/>
          <w:b/>
          <w:bCs/>
          <w:sz w:val="24"/>
          <w:szCs w:val="24"/>
          <w:lang w:val="pt-PT" w:eastAsia="pt-PT" w:bidi="pt-PT"/>
        </w:rPr>
        <w:t>17</w:t>
      </w:r>
      <w:r w:rsidR="00D66CBF" w:rsidRPr="00D66CBF">
        <w:rPr>
          <w:rFonts w:ascii="Times New Roman" w:eastAsia="Arial" w:hAnsi="Times New Roman"/>
          <w:b/>
          <w:bCs/>
          <w:sz w:val="24"/>
          <w:szCs w:val="24"/>
          <w:lang w:val="pt-PT" w:eastAsia="pt-PT" w:bidi="pt-PT"/>
        </w:rPr>
        <w:t xml:space="preserve"> de </w:t>
      </w:r>
      <w:r w:rsidR="00B507A0">
        <w:rPr>
          <w:rFonts w:ascii="Times New Roman" w:eastAsia="Arial" w:hAnsi="Times New Roman"/>
          <w:b/>
          <w:bCs/>
          <w:sz w:val="24"/>
          <w:szCs w:val="24"/>
          <w:lang w:val="pt-PT" w:eastAsia="pt-PT" w:bidi="pt-PT"/>
        </w:rPr>
        <w:t>junho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Prefeitura Municipal de B</w:t>
      </w:r>
      <w:r w:rsidR="001C44BB">
        <w:rPr>
          <w:rFonts w:ascii="Times New Roman" w:hAnsi="Times New Roman"/>
          <w:sz w:val="24"/>
          <w:szCs w:val="24"/>
        </w:rPr>
        <w:t>ocaina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Bocaina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1C44BB" w:rsidRPr="001C44BB">
        <w:rPr>
          <w:rFonts w:ascii="Cambria" w:eastAsia="Times New Roman" w:hAnsi="Cambria"/>
          <w:sz w:val="24"/>
          <w:szCs w:val="24"/>
          <w:lang w:eastAsia="pt-BR"/>
        </w:rPr>
        <w:t xml:space="preserve"> </w:t>
      </w:r>
      <w:r w:rsidR="001C44BB" w:rsidRPr="001C44BB">
        <w:rPr>
          <w:rFonts w:ascii="Times New Roman" w:hAnsi="Times New Roman"/>
          <w:sz w:val="24"/>
          <w:szCs w:val="24"/>
        </w:rPr>
        <w:t>Registro de Preço pelo prazo de 12 (doze) meses para futura aquisição de equipamentos de informática</w:t>
      </w:r>
      <w:r w:rsidR="00B41A45">
        <w:rPr>
          <w:rFonts w:ascii="Times New Roman" w:hAnsi="Times New Roman"/>
          <w:sz w:val="24"/>
          <w:szCs w:val="24"/>
        </w:rPr>
        <w:t xml:space="preserve"> </w:t>
      </w:r>
      <w:r w:rsidR="00B41A45" w:rsidRPr="00B41A45">
        <w:rPr>
          <w:rFonts w:ascii="Times New Roman" w:hAnsi="Times New Roman"/>
          <w:sz w:val="24"/>
          <w:szCs w:val="24"/>
        </w:rPr>
        <w:t>e eletroeletrônicos</w:t>
      </w:r>
      <w:r w:rsidR="001C44BB" w:rsidRPr="001C44BB">
        <w:rPr>
          <w:rFonts w:ascii="Times New Roman" w:hAnsi="Times New Roman"/>
          <w:sz w:val="24"/>
          <w:szCs w:val="24"/>
        </w:rPr>
        <w:t xml:space="preserve"> para atender as demandas das Secretarias Municipais de Bocaina de Minas</w:t>
      </w:r>
      <w:r w:rsidR="00D66CBF" w:rsidRPr="00D66CBF">
        <w:rPr>
          <w:rFonts w:ascii="Times New Roman" w:hAnsi="Times New Roman"/>
          <w:sz w:val="24"/>
          <w:szCs w:val="24"/>
        </w:rPr>
        <w:t>, conforme condições e especificações contidas no Termo de Referência Anexo II,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315AE2" w:rsidRPr="00E461F5" w:rsidRDefault="00C723B6" w:rsidP="00315AE2">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.2.6. </w:t>
      </w:r>
      <w:r w:rsidR="00315AE2" w:rsidRPr="00E461F5">
        <w:rPr>
          <w:rFonts w:ascii="Times New Roman" w:hAnsi="Times New Roman"/>
          <w:sz w:val="24"/>
          <w:szCs w:val="24"/>
        </w:rPr>
        <w:t>entidades empresariais que estejam reunidas em consórcio</w:t>
      </w:r>
      <w:r w:rsidR="00315AE2" w:rsidRPr="00957E26">
        <w:rPr>
          <w:rStyle w:val="Refdenotaderodap"/>
          <w:rFonts w:ascii="Cambria" w:hAnsi="Cambria" w:cs="Arial"/>
          <w:sz w:val="24"/>
          <w:szCs w:val="24"/>
        </w:rPr>
        <w:footnoteReference w:id="1"/>
      </w:r>
      <w:r w:rsidR="00315AE2" w:rsidRPr="00E461F5">
        <w:rPr>
          <w:rFonts w:ascii="Times New Roman" w:hAnsi="Times New Roman"/>
          <w:sz w:val="24"/>
          <w:szCs w:val="24"/>
        </w:rPr>
        <w:t>;</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746/2014-TCU-Plenário).</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r w:rsidR="00B74DE5" w:rsidRPr="00E461F5">
        <w:rPr>
          <w:rFonts w:ascii="Times New Roman" w:hAnsi="Times New Roman"/>
          <w:b/>
          <w:i/>
          <w:sz w:val="24"/>
          <w:szCs w:val="24"/>
          <w:u w:val="single"/>
        </w:rPr>
        <w:t>on line</w:t>
      </w:r>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 ou melhor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de 2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2"/>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Pr="00E461F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.3. Todas as especificações do objeto contidas na proposta, tais como marca, modelo, tipo, fabricante e procedência, vinculam a Contratada.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.4.</w:t>
      </w:r>
      <w:r w:rsidR="00B74DE5" w:rsidRPr="00E461F5">
        <w:rPr>
          <w:rFonts w:ascii="Times New Roman" w:hAnsi="Times New Roman"/>
          <w:i/>
          <w:sz w:val="24"/>
          <w:szCs w:val="24"/>
        </w:rPr>
        <w:t xml:space="preserve"> </w:t>
      </w:r>
      <w:r w:rsidR="00B74DE5" w:rsidRPr="00E461F5">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.6.</w:t>
      </w:r>
      <w:r w:rsidR="00B74DE5" w:rsidRPr="00E461F5">
        <w:rPr>
          <w:rFonts w:ascii="Times New Roman" w:hAnsi="Times New Roman"/>
          <w:i/>
          <w:sz w:val="24"/>
          <w:szCs w:val="24"/>
        </w:rPr>
        <w:t xml:space="preserve"> </w:t>
      </w:r>
      <w:r w:rsidR="00B74DE5" w:rsidRPr="00E461F5">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.8. As propostas que contenham a descrição do objeto, o valor e os documentos complementares estarão disponíveis na internet, após a homologação.</w:t>
      </w:r>
    </w:p>
    <w:p w:rsidR="00315AE2" w:rsidRDefault="00315AE2" w:rsidP="00315AE2">
      <w:pPr>
        <w:widowControl w:val="0"/>
        <w:spacing w:before="240"/>
        <w:ind w:right="7"/>
        <w:jc w:val="both"/>
        <w:rPr>
          <w:rFonts w:ascii="Times New Roman" w:hAnsi="Times New Roman"/>
          <w:b/>
          <w:i/>
          <w:sz w:val="24"/>
          <w:szCs w:val="24"/>
        </w:rPr>
      </w:pPr>
      <w:r w:rsidRPr="00570ECF">
        <w:rPr>
          <w:rFonts w:ascii="Times New Roman" w:hAnsi="Times New Roman"/>
          <w:b/>
          <w:i/>
          <w:sz w:val="24"/>
          <w:szCs w:val="24"/>
        </w:rPr>
        <w:t>9.</w:t>
      </w:r>
      <w:r>
        <w:rPr>
          <w:rFonts w:ascii="Times New Roman" w:hAnsi="Times New Roman"/>
          <w:b/>
          <w:i/>
          <w:sz w:val="24"/>
          <w:szCs w:val="24"/>
        </w:rPr>
        <w:t>9</w:t>
      </w:r>
      <w:r w:rsidRPr="00570ECF">
        <w:rPr>
          <w:rFonts w:ascii="Times New Roman" w:hAnsi="Times New Roman"/>
          <w:b/>
          <w:i/>
          <w:sz w:val="24"/>
          <w:szCs w:val="24"/>
        </w:rPr>
        <w:t>. A critério do Pregoeiro poderá ser dispensada a apresentação da proposta adequada ao preço final, sendo considerado, neste caso, o último lance/valor negociado enviado pelo licitante.</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qual(is) decisão(ões)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3"/>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apostilamento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xml:space="preserve">, até 03 (três) dias úteis anteriores à data designada para abertura da sessão pública, </w:t>
      </w:r>
      <w:r w:rsidRPr="00E461F5">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755E74"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B74DE5" w:rsidRPr="00E461F5" w:rsidRDefault="001D03DC" w:rsidP="00755E74">
      <w:pPr>
        <w:widowControl w:val="0"/>
        <w:ind w:right="7"/>
        <w:jc w:val="both"/>
        <w:rPr>
          <w:rFonts w:ascii="Times New Roman" w:hAnsi="Times New Roman"/>
          <w:sz w:val="24"/>
          <w:szCs w:val="24"/>
        </w:rPr>
      </w:pPr>
      <w:r w:rsidRPr="00E461F5">
        <w:rPr>
          <w:rFonts w:ascii="Times New Roman" w:hAnsi="Times New Roman"/>
          <w:sz w:val="24"/>
          <w:szCs w:val="24"/>
        </w:rPr>
        <w:t>Bocaina</w:t>
      </w:r>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797FFB">
        <w:rPr>
          <w:rFonts w:ascii="Times New Roman" w:hAnsi="Times New Roman"/>
          <w:sz w:val="24"/>
          <w:szCs w:val="24"/>
        </w:rPr>
        <w:t>26</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B41A45">
        <w:rPr>
          <w:rFonts w:ascii="Times New Roman" w:hAnsi="Times New Roman"/>
          <w:sz w:val="24"/>
          <w:szCs w:val="24"/>
        </w:rPr>
        <w:t>mai</w:t>
      </w:r>
      <w:r w:rsidR="007A5610">
        <w:rPr>
          <w:rFonts w:ascii="Times New Roman" w:hAnsi="Times New Roman"/>
          <w:sz w:val="24"/>
          <w:szCs w:val="24"/>
        </w:rPr>
        <w:t>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Default="00B74DE5" w:rsidP="00755E74">
      <w:pPr>
        <w:widowControl w:val="0"/>
        <w:ind w:right="7" w:firstLine="709"/>
        <w:jc w:val="both"/>
        <w:rPr>
          <w:rFonts w:ascii="Times New Roman" w:hAnsi="Times New Roman"/>
          <w:sz w:val="24"/>
          <w:szCs w:val="24"/>
        </w:rPr>
      </w:pPr>
    </w:p>
    <w:p w:rsidR="001C44BB" w:rsidRPr="00E461F5" w:rsidRDefault="001C44BB"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Welliton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2826F0" w:rsidRDefault="002826F0">
      <w:pPr>
        <w:rPr>
          <w:rFonts w:ascii="Times New Roman" w:hAnsi="Times New Roman"/>
          <w:b/>
          <w:bCs/>
          <w:iCs/>
          <w:sz w:val="24"/>
          <w:szCs w:val="24"/>
        </w:rPr>
      </w:pPr>
    </w:p>
    <w:p w:rsidR="002826F0" w:rsidRDefault="002826F0" w:rsidP="00755E74">
      <w:pPr>
        <w:widowControl w:val="0"/>
        <w:ind w:right="7"/>
        <w:jc w:val="both"/>
        <w:rPr>
          <w:rFonts w:ascii="Times New Roman" w:hAnsi="Times New Roman"/>
          <w:b/>
          <w:bCs/>
          <w:iCs/>
          <w:sz w:val="24"/>
          <w:szCs w:val="24"/>
        </w:rPr>
      </w:pPr>
    </w:p>
    <w:p w:rsidR="00F60547" w:rsidRDefault="00F60547"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1C44BB" w:rsidRDefault="001C44BB"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Default="00315AE2" w:rsidP="00755E74">
      <w:pPr>
        <w:widowControl w:val="0"/>
        <w:ind w:right="7"/>
        <w:jc w:val="both"/>
        <w:rPr>
          <w:rFonts w:ascii="Times New Roman" w:hAnsi="Times New Roman"/>
          <w:b/>
          <w:bCs/>
          <w:iCs/>
          <w:sz w:val="24"/>
          <w:szCs w:val="24"/>
        </w:rPr>
      </w:pPr>
    </w:p>
    <w:p w:rsidR="00315AE2" w:rsidRPr="00E461F5" w:rsidRDefault="00315AE2"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315AE2" w:rsidRDefault="00315AE2" w:rsidP="005442E8">
      <w:pPr>
        <w:autoSpaceDE w:val="0"/>
        <w:autoSpaceDN w:val="0"/>
        <w:adjustRightInd w:val="0"/>
        <w:rPr>
          <w:rFonts w:ascii="Times New Roman" w:hAnsi="Times New Roman"/>
          <w:b/>
          <w:bCs/>
          <w:color w:val="000000"/>
          <w:sz w:val="24"/>
          <w:szCs w:val="24"/>
        </w:rPr>
      </w:pPr>
    </w:p>
    <w:p w:rsidR="005442E8" w:rsidRPr="00613956" w:rsidRDefault="007A5610" w:rsidP="005442E8">
      <w:pPr>
        <w:autoSpaceDE w:val="0"/>
        <w:autoSpaceDN w:val="0"/>
        <w:adjustRightInd w:val="0"/>
        <w:rPr>
          <w:rFonts w:ascii="Times New Roman" w:hAnsi="Times New Roman"/>
          <w:b/>
          <w:bCs/>
          <w:color w:val="000000"/>
          <w:sz w:val="24"/>
          <w:szCs w:val="24"/>
        </w:rPr>
      </w:pPr>
      <w:r w:rsidRPr="00613956">
        <w:rPr>
          <w:rFonts w:ascii="Times New Roman" w:hAnsi="Times New Roman"/>
          <w:b/>
          <w:bCs/>
          <w:color w:val="000000"/>
          <w:sz w:val="24"/>
          <w:szCs w:val="24"/>
        </w:rPr>
        <w:t xml:space="preserve">Processo Licitatório n° </w:t>
      </w:r>
      <w:r w:rsidR="00B507A0">
        <w:rPr>
          <w:rFonts w:ascii="Times New Roman" w:hAnsi="Times New Roman"/>
          <w:b/>
          <w:bCs/>
          <w:color w:val="000000"/>
          <w:sz w:val="24"/>
          <w:szCs w:val="24"/>
        </w:rPr>
        <w:t>040/2021</w:t>
      </w:r>
    </w:p>
    <w:p w:rsidR="005442E8" w:rsidRPr="00613956" w:rsidRDefault="00AE5655" w:rsidP="005442E8">
      <w:pPr>
        <w:autoSpaceDE w:val="0"/>
        <w:autoSpaceDN w:val="0"/>
        <w:adjustRightInd w:val="0"/>
        <w:rPr>
          <w:rFonts w:ascii="Times New Roman" w:hAnsi="Times New Roman"/>
          <w:b/>
          <w:bCs/>
          <w:color w:val="000000"/>
          <w:sz w:val="24"/>
          <w:szCs w:val="24"/>
        </w:rPr>
      </w:pPr>
      <w:r w:rsidRPr="00613956">
        <w:rPr>
          <w:rFonts w:ascii="Times New Roman" w:hAnsi="Times New Roman"/>
          <w:b/>
          <w:bCs/>
          <w:color w:val="000000"/>
          <w:sz w:val="24"/>
          <w:szCs w:val="24"/>
        </w:rPr>
        <w:t xml:space="preserve">Pregão Eletrônico </w:t>
      </w:r>
      <w:r w:rsidR="005442E8" w:rsidRPr="00613956">
        <w:rPr>
          <w:rFonts w:ascii="Times New Roman" w:hAnsi="Times New Roman"/>
          <w:b/>
          <w:bCs/>
          <w:color w:val="000000"/>
          <w:sz w:val="24"/>
          <w:szCs w:val="24"/>
        </w:rPr>
        <w:t xml:space="preserve"> n° </w:t>
      </w:r>
      <w:r w:rsidR="00B507A0">
        <w:rPr>
          <w:rFonts w:ascii="Times New Roman" w:hAnsi="Times New Roman"/>
          <w:b/>
          <w:bCs/>
          <w:color w:val="000000"/>
          <w:sz w:val="24"/>
          <w:szCs w:val="24"/>
        </w:rPr>
        <w:t>013/2021</w:t>
      </w:r>
    </w:p>
    <w:p w:rsidR="00315AE2" w:rsidRDefault="00315AE2" w:rsidP="00613956">
      <w:pPr>
        <w:jc w:val="both"/>
        <w:rPr>
          <w:rFonts w:ascii="Times New Roman" w:hAnsi="Times New Roman"/>
          <w:b/>
          <w:color w:val="000000"/>
          <w:sz w:val="24"/>
          <w:szCs w:val="24"/>
          <w:u w:val="single"/>
        </w:rPr>
      </w:pPr>
    </w:p>
    <w:p w:rsidR="00613956" w:rsidRPr="00613956" w:rsidRDefault="00613956" w:rsidP="00613956">
      <w:pPr>
        <w:jc w:val="both"/>
        <w:rPr>
          <w:rFonts w:ascii="Times New Roman" w:hAnsi="Times New Roman"/>
          <w:b/>
          <w:color w:val="000000"/>
          <w:sz w:val="24"/>
          <w:szCs w:val="24"/>
          <w:u w:val="single"/>
        </w:rPr>
      </w:pPr>
      <w:r w:rsidRPr="00613956">
        <w:rPr>
          <w:rFonts w:ascii="Times New Roman" w:hAnsi="Times New Roman"/>
          <w:b/>
          <w:color w:val="000000"/>
          <w:sz w:val="24"/>
          <w:szCs w:val="24"/>
          <w:u w:val="single"/>
        </w:rPr>
        <w:t>1 – OBJETO</w:t>
      </w:r>
    </w:p>
    <w:p w:rsidR="00613956" w:rsidRPr="00613956" w:rsidRDefault="00613956" w:rsidP="00613956">
      <w:pPr>
        <w:jc w:val="both"/>
        <w:rPr>
          <w:rFonts w:ascii="Times New Roman" w:hAnsi="Times New Roman"/>
          <w:b/>
          <w:bCs/>
          <w:color w:val="000000"/>
          <w:sz w:val="24"/>
          <w:szCs w:val="24"/>
        </w:rPr>
      </w:pPr>
      <w:r w:rsidRPr="00613956">
        <w:rPr>
          <w:rFonts w:ascii="Times New Roman" w:hAnsi="Times New Roman"/>
          <w:color w:val="000000"/>
          <w:sz w:val="24"/>
          <w:szCs w:val="24"/>
        </w:rPr>
        <w:t>1.1. Registro de Preço pelo prazo de 12 (doze) meses para futura aquisição de equipamentos de informática e eletroeletrônicos para atender as demandas das Secretarias Municipais de BOCAINA DE MINAS</w:t>
      </w:r>
      <w:r w:rsidRPr="00613956">
        <w:rPr>
          <w:rFonts w:ascii="Times New Roman" w:hAnsi="Times New Roman"/>
          <w:bCs/>
          <w:color w:val="000000"/>
          <w:sz w:val="24"/>
          <w:szCs w:val="24"/>
        </w:rPr>
        <w:t xml:space="preserve">, </w:t>
      </w:r>
      <w:r w:rsidRPr="00613956">
        <w:rPr>
          <w:rFonts w:ascii="Times New Roman" w:hAnsi="Times New Roman"/>
          <w:color w:val="000000"/>
          <w:sz w:val="24"/>
          <w:szCs w:val="24"/>
        </w:rPr>
        <w:t xml:space="preserve">conforme condições e especificações contidas no </w:t>
      </w:r>
      <w:r w:rsidRPr="00613956">
        <w:rPr>
          <w:rFonts w:ascii="Times New Roman" w:hAnsi="Times New Roman"/>
          <w:b/>
          <w:bCs/>
          <w:color w:val="000000"/>
          <w:sz w:val="24"/>
          <w:szCs w:val="24"/>
        </w:rPr>
        <w:t xml:space="preserve">TERMO DE REFERÊNCIA. </w:t>
      </w:r>
    </w:p>
    <w:p w:rsidR="00613956" w:rsidRPr="00613956" w:rsidRDefault="00613956" w:rsidP="00613956">
      <w:pPr>
        <w:jc w:val="both"/>
        <w:rPr>
          <w:rFonts w:ascii="Times New Roman" w:hAnsi="Times New Roman"/>
          <w:b/>
          <w:color w:val="000000"/>
          <w:sz w:val="24"/>
          <w:szCs w:val="24"/>
          <w:u w:val="single"/>
        </w:rPr>
      </w:pPr>
      <w:r w:rsidRPr="00613956">
        <w:rPr>
          <w:rFonts w:ascii="Times New Roman" w:hAnsi="Times New Roman"/>
          <w:b/>
          <w:color w:val="000000"/>
          <w:sz w:val="24"/>
          <w:szCs w:val="24"/>
          <w:u w:val="single"/>
        </w:rPr>
        <w:t xml:space="preserve">2- JUSTIFICATIVA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A aquisição dos equipamentos se justifica tendo em vista as seguintes considerações:</w:t>
      </w:r>
    </w:p>
    <w:p w:rsidR="00613956" w:rsidRPr="00613956" w:rsidRDefault="00613956" w:rsidP="00613956">
      <w:pPr>
        <w:widowControl w:val="0"/>
        <w:numPr>
          <w:ilvl w:val="0"/>
          <w:numId w:val="9"/>
        </w:numPr>
        <w:spacing w:after="0" w:line="240" w:lineRule="auto"/>
        <w:jc w:val="both"/>
        <w:rPr>
          <w:rFonts w:ascii="Times New Roman" w:hAnsi="Times New Roman"/>
          <w:color w:val="000000"/>
          <w:sz w:val="24"/>
          <w:szCs w:val="24"/>
        </w:rPr>
      </w:pPr>
      <w:r w:rsidRPr="00613956">
        <w:rPr>
          <w:rFonts w:ascii="Times New Roman" w:hAnsi="Times New Roman"/>
          <w:color w:val="000000"/>
          <w:sz w:val="24"/>
          <w:szCs w:val="24"/>
        </w:rPr>
        <w:t>Ofertar aos professores da rede municipal de ensino, notebooks para ministrar as aulas no período de pandemia da Covid 19, e em apoio ao teletrabalho.  A aquisição vai fortalecer o processo do ensino-aprendizagem, por conta da pandemia e da suspensão das aulas presenciais, aprimorando a qualidade do ensino aos nossos estudantes. Ademais, é de suma importância ofertar os notebooks, pois alguns professores não possuem equipamentos, ou estão obsoletos.</w:t>
      </w:r>
    </w:p>
    <w:p w:rsidR="00613956" w:rsidRPr="00613956" w:rsidRDefault="00613956" w:rsidP="00613956">
      <w:pPr>
        <w:ind w:left="720"/>
        <w:jc w:val="both"/>
        <w:rPr>
          <w:rFonts w:ascii="Times New Roman" w:hAnsi="Times New Roman"/>
          <w:color w:val="000000"/>
          <w:sz w:val="24"/>
          <w:szCs w:val="24"/>
        </w:rPr>
      </w:pPr>
    </w:p>
    <w:p w:rsidR="00613956" w:rsidRPr="00613956" w:rsidRDefault="00613956" w:rsidP="00613956">
      <w:pPr>
        <w:widowControl w:val="0"/>
        <w:numPr>
          <w:ilvl w:val="0"/>
          <w:numId w:val="9"/>
        </w:numPr>
        <w:spacing w:after="0" w:line="240" w:lineRule="auto"/>
        <w:jc w:val="both"/>
        <w:rPr>
          <w:rFonts w:ascii="Times New Roman" w:hAnsi="Times New Roman"/>
          <w:color w:val="000000"/>
          <w:sz w:val="24"/>
          <w:szCs w:val="24"/>
        </w:rPr>
      </w:pPr>
      <w:r w:rsidRPr="00613956">
        <w:rPr>
          <w:rFonts w:ascii="Times New Roman" w:hAnsi="Times New Roman"/>
          <w:color w:val="000000"/>
          <w:sz w:val="24"/>
          <w:szCs w:val="24"/>
        </w:rPr>
        <w:t>Garantir a efetividade e continuidade dos serviços burocráticos, sem os quais poderão ter seus trabalhos extremamente prejudicados ou até mesmo interrompidos, uma vez que os referidos equipamentos serão utilizados para desenvolver as atividades básicas do setor.</w:t>
      </w:r>
    </w:p>
    <w:p w:rsidR="00315AE2" w:rsidRDefault="00315AE2" w:rsidP="00315AE2">
      <w:pPr>
        <w:adjustRightInd w:val="0"/>
        <w:ind w:left="360" w:right="-110"/>
        <w:rPr>
          <w:rFonts w:eastAsia="Times New Roman"/>
          <w:b/>
          <w:color w:val="000000"/>
          <w:sz w:val="24"/>
          <w:szCs w:val="24"/>
          <w:lang w:eastAsia="pt-BR"/>
        </w:rPr>
      </w:pPr>
    </w:p>
    <w:p w:rsidR="00315AE2" w:rsidRPr="00315AE2" w:rsidRDefault="00315AE2" w:rsidP="00315AE2">
      <w:pPr>
        <w:adjustRightInd w:val="0"/>
        <w:ind w:left="360" w:right="-110"/>
        <w:rPr>
          <w:rFonts w:ascii="Times New Roman" w:hAnsi="Times New Roman"/>
          <w:sz w:val="24"/>
          <w:szCs w:val="24"/>
        </w:rPr>
      </w:pPr>
      <w:r w:rsidRPr="00315AE2">
        <w:rPr>
          <w:rFonts w:ascii="Times New Roman" w:eastAsia="Times New Roman" w:hAnsi="Times New Roman"/>
          <w:b/>
          <w:color w:val="000000"/>
          <w:sz w:val="24"/>
          <w:szCs w:val="24"/>
          <w:lang w:eastAsia="pt-BR"/>
        </w:rPr>
        <w:t>2.2 -</w:t>
      </w:r>
      <w:r w:rsidRPr="00315AE2">
        <w:rPr>
          <w:rFonts w:ascii="Times New Roman" w:eastAsia="Times New Roman" w:hAnsi="Times New Roman"/>
          <w:color w:val="000000"/>
          <w:sz w:val="24"/>
          <w:szCs w:val="24"/>
          <w:lang w:eastAsia="pt-BR"/>
        </w:rPr>
        <w:t xml:space="preserve"> </w:t>
      </w:r>
      <w:r w:rsidRPr="00315AE2">
        <w:rPr>
          <w:rFonts w:ascii="Times New Roman" w:hAnsi="Times New Roman"/>
          <w:b/>
          <w:sz w:val="24"/>
          <w:szCs w:val="24"/>
        </w:rPr>
        <w:t>JUSTIFICATIVA DA NATUREZA COMUM DO OBJETO.</w:t>
      </w:r>
    </w:p>
    <w:p w:rsidR="00315AE2" w:rsidRPr="004C0976" w:rsidRDefault="00315AE2" w:rsidP="00315AE2">
      <w:pPr>
        <w:pStyle w:val="PargrafodaLista"/>
        <w:numPr>
          <w:ilvl w:val="0"/>
          <w:numId w:val="9"/>
        </w:numPr>
        <w:spacing w:before="120" w:after="120"/>
        <w:rPr>
          <w:rFonts w:ascii="Times New Roman" w:hAnsi="Times New Roman" w:cs="Times New Roman"/>
          <w:sz w:val="24"/>
          <w:szCs w:val="24"/>
          <w:lang w:val="pt-BR"/>
        </w:rPr>
      </w:pPr>
      <w:r w:rsidRPr="004C0976">
        <w:rPr>
          <w:rFonts w:ascii="Times New Roman" w:hAnsi="Times New Roman" w:cs="Times New Roman"/>
          <w:sz w:val="24"/>
          <w:szCs w:val="24"/>
          <w:lang w:val="pt-BR"/>
        </w:rPr>
        <w:t>2.2.1-</w:t>
      </w:r>
      <w:r w:rsidRPr="004C0976">
        <w:rPr>
          <w:rFonts w:ascii="Times New Roman" w:hAnsi="Times New Roman" w:cs="Times New Roman"/>
          <w:b/>
          <w:sz w:val="24"/>
          <w:szCs w:val="24"/>
          <w:lang w:val="pt-BR"/>
        </w:rPr>
        <w:t xml:space="preserve"> </w:t>
      </w:r>
      <w:r w:rsidRPr="004C0976">
        <w:rPr>
          <w:rFonts w:ascii="Times New Roman" w:hAnsi="Times New Roman" w:cs="Times New Roman"/>
          <w:sz w:val="24"/>
          <w:szCs w:val="24"/>
          <w:shd w:val="clear" w:color="auto" w:fill="FFFFFF"/>
          <w:lang w:val="pt-BR"/>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4C0976">
        <w:rPr>
          <w:rFonts w:ascii="Times New Roman" w:hAnsi="Times New Roman" w:cs="Times New Roman"/>
          <w:sz w:val="24"/>
          <w:szCs w:val="24"/>
          <w:lang w:val="pt-BR"/>
        </w:rPr>
        <w:t xml:space="preserve">.  </w:t>
      </w:r>
    </w:p>
    <w:p w:rsidR="00315AE2" w:rsidRPr="00315AE2" w:rsidRDefault="00315AE2" w:rsidP="00315AE2">
      <w:pPr>
        <w:spacing w:before="120" w:after="120"/>
        <w:ind w:left="360"/>
        <w:rPr>
          <w:rFonts w:ascii="Times New Roman" w:hAnsi="Times New Roman"/>
          <w:sz w:val="24"/>
          <w:szCs w:val="24"/>
        </w:rPr>
      </w:pPr>
      <w:r w:rsidRPr="00315AE2">
        <w:rPr>
          <w:rFonts w:ascii="Times New Roman" w:hAnsi="Times New Roman"/>
          <w:b/>
          <w:sz w:val="24"/>
          <w:szCs w:val="24"/>
        </w:rPr>
        <w:t xml:space="preserve">2.3 - JUSTIFICATIVA DA UTILIZAÇÃO DO SRP: </w:t>
      </w:r>
    </w:p>
    <w:p w:rsidR="00315AE2" w:rsidRPr="004C0976" w:rsidRDefault="00315AE2" w:rsidP="00315AE2">
      <w:pPr>
        <w:pStyle w:val="PargrafodaLista"/>
        <w:numPr>
          <w:ilvl w:val="0"/>
          <w:numId w:val="9"/>
        </w:numPr>
        <w:spacing w:before="120" w:after="120"/>
        <w:rPr>
          <w:rFonts w:ascii="Times New Roman" w:hAnsi="Times New Roman" w:cs="Times New Roman"/>
          <w:sz w:val="24"/>
          <w:szCs w:val="24"/>
          <w:lang w:val="pt-BR"/>
        </w:rPr>
      </w:pPr>
      <w:r w:rsidRPr="004C0976">
        <w:rPr>
          <w:rFonts w:ascii="Times New Roman" w:hAnsi="Times New Roman" w:cs="Times New Roman"/>
          <w:sz w:val="24"/>
          <w:szCs w:val="24"/>
          <w:lang w:val="pt-BR"/>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w:t>
      </w:r>
      <w:r w:rsidR="007E089D" w:rsidRPr="004C0976">
        <w:rPr>
          <w:rFonts w:ascii="Times New Roman" w:hAnsi="Times New Roman" w:cs="Times New Roman"/>
          <w:sz w:val="24"/>
          <w:szCs w:val="24"/>
          <w:lang w:val="pt-BR"/>
        </w:rPr>
        <w:t>s</w:t>
      </w:r>
      <w:r w:rsidRPr="004C0976">
        <w:rPr>
          <w:rFonts w:ascii="Times New Roman" w:hAnsi="Times New Roman" w:cs="Times New Roman"/>
          <w:sz w:val="24"/>
          <w:szCs w:val="24"/>
          <w:lang w:val="pt-BR"/>
        </w:rPr>
        <w:t xml:space="preserve"> Secretaria</w:t>
      </w:r>
      <w:r w:rsidR="007E089D" w:rsidRPr="004C0976">
        <w:rPr>
          <w:rFonts w:ascii="Times New Roman" w:hAnsi="Times New Roman" w:cs="Times New Roman"/>
          <w:sz w:val="24"/>
          <w:szCs w:val="24"/>
          <w:lang w:val="pt-BR"/>
        </w:rPr>
        <w:t>s</w:t>
      </w:r>
      <w:r w:rsidRPr="004C0976">
        <w:rPr>
          <w:rFonts w:ascii="Times New Roman" w:hAnsi="Times New Roman" w:cs="Times New Roman"/>
          <w:sz w:val="24"/>
          <w:szCs w:val="24"/>
          <w:lang w:val="pt-BR"/>
        </w:rPr>
        <w:t xml:space="preserve"> Municipa</w:t>
      </w:r>
      <w:r w:rsidR="007E089D" w:rsidRPr="004C0976">
        <w:rPr>
          <w:rFonts w:ascii="Times New Roman" w:hAnsi="Times New Roman" w:cs="Times New Roman"/>
          <w:sz w:val="24"/>
          <w:szCs w:val="24"/>
          <w:lang w:val="pt-BR"/>
        </w:rPr>
        <w:t>is</w:t>
      </w:r>
      <w:r w:rsidRPr="004C0976">
        <w:rPr>
          <w:rFonts w:ascii="Times New Roman" w:hAnsi="Times New Roman" w:cs="Times New Roman"/>
          <w:sz w:val="24"/>
          <w:szCs w:val="24"/>
          <w:lang w:val="pt-BR"/>
        </w:rPr>
        <w:t>.</w:t>
      </w:r>
    </w:p>
    <w:p w:rsidR="00613956" w:rsidRPr="00613956" w:rsidRDefault="00613956" w:rsidP="00613956">
      <w:pPr>
        <w:widowControl w:val="0"/>
        <w:spacing w:after="0" w:line="240" w:lineRule="auto"/>
        <w:jc w:val="both"/>
        <w:rPr>
          <w:rFonts w:ascii="Times New Roman" w:hAnsi="Times New Roman"/>
          <w:color w:val="000000"/>
          <w:sz w:val="24"/>
          <w:szCs w:val="24"/>
        </w:rPr>
      </w:pPr>
    </w:p>
    <w:p w:rsidR="00613956" w:rsidRPr="00613956" w:rsidRDefault="00613956" w:rsidP="00613956">
      <w:pPr>
        <w:jc w:val="both"/>
        <w:rPr>
          <w:rFonts w:ascii="Times New Roman" w:hAnsi="Times New Roman"/>
          <w:b/>
          <w:bCs/>
          <w:color w:val="000000"/>
          <w:sz w:val="24"/>
          <w:szCs w:val="24"/>
          <w:u w:val="single"/>
        </w:rPr>
      </w:pPr>
      <w:r w:rsidRPr="00613956">
        <w:rPr>
          <w:rFonts w:ascii="Times New Roman" w:hAnsi="Times New Roman"/>
          <w:b/>
          <w:bCs/>
          <w:color w:val="000000"/>
          <w:sz w:val="24"/>
          <w:szCs w:val="24"/>
          <w:u w:val="single"/>
        </w:rPr>
        <w:t>3 - ESPECIFICAÇÕES E PREÇOS ESTIMADOS</w:t>
      </w:r>
    </w:p>
    <w:p w:rsidR="00613956" w:rsidRDefault="00613956" w:rsidP="00613956">
      <w:pPr>
        <w:jc w:val="both"/>
        <w:rPr>
          <w:rFonts w:ascii="Times New Roman" w:hAnsi="Times New Roman"/>
          <w:b/>
          <w:bCs/>
          <w:color w:val="000000"/>
          <w:sz w:val="24"/>
          <w:szCs w:val="24"/>
          <w:u w:val="single"/>
        </w:rPr>
      </w:pPr>
      <w:r w:rsidRPr="00613956">
        <w:rPr>
          <w:rFonts w:ascii="Times New Roman" w:hAnsi="Times New Roman"/>
          <w:b/>
          <w:bCs/>
          <w:color w:val="000000"/>
          <w:sz w:val="24"/>
          <w:szCs w:val="24"/>
          <w:u w:val="single"/>
        </w:rPr>
        <w:t xml:space="preserve">Conforme exigência legal, foi elaborada a planilha orçamentária utilizando a média aritmética dos valores informados por três empresas, conforme quadro abaixo e pesquisas de preço em anexo. </w:t>
      </w:r>
    </w:p>
    <w:tbl>
      <w:tblPr>
        <w:tblStyle w:val="Tabelacomgrade"/>
        <w:tblW w:w="0" w:type="auto"/>
        <w:tblLook w:val="04A0"/>
      </w:tblPr>
      <w:tblGrid>
        <w:gridCol w:w="696"/>
        <w:gridCol w:w="696"/>
        <w:gridCol w:w="638"/>
        <w:gridCol w:w="4186"/>
        <w:gridCol w:w="1535"/>
        <w:gridCol w:w="1536"/>
      </w:tblGrid>
      <w:tr w:rsidR="00B507A0" w:rsidTr="00B507A0">
        <w:tc>
          <w:tcPr>
            <w:tcW w:w="696" w:type="dxa"/>
            <w:shd w:val="clear" w:color="auto" w:fill="BFBFBF" w:themeFill="background1" w:themeFillShade="BF"/>
            <w:vAlign w:val="center"/>
          </w:tcPr>
          <w:p w:rsidR="00B507A0" w:rsidRPr="00B507A0" w:rsidRDefault="00B507A0" w:rsidP="00EE6AA3">
            <w:pPr>
              <w:jc w:val="center"/>
              <w:rPr>
                <w:rFonts w:ascii="Times New Roman" w:hAnsi="Times New Roman"/>
                <w:b/>
                <w:bCs/>
                <w:color w:val="000000"/>
                <w:sz w:val="24"/>
                <w:szCs w:val="24"/>
              </w:rPr>
            </w:pPr>
            <w:r w:rsidRPr="00B507A0">
              <w:rPr>
                <w:rFonts w:ascii="Times New Roman" w:hAnsi="Times New Roman"/>
                <w:b/>
                <w:bCs/>
                <w:color w:val="000000"/>
                <w:sz w:val="24"/>
                <w:szCs w:val="24"/>
              </w:rPr>
              <w:t>Item</w:t>
            </w:r>
          </w:p>
        </w:tc>
        <w:tc>
          <w:tcPr>
            <w:tcW w:w="696" w:type="dxa"/>
            <w:shd w:val="clear" w:color="auto" w:fill="BFBFBF" w:themeFill="background1" w:themeFillShade="BF"/>
            <w:vAlign w:val="center"/>
          </w:tcPr>
          <w:p w:rsidR="00B507A0" w:rsidRPr="00B507A0" w:rsidRDefault="00B507A0" w:rsidP="00EE6AA3">
            <w:pPr>
              <w:jc w:val="center"/>
              <w:rPr>
                <w:rFonts w:ascii="Times New Roman" w:hAnsi="Times New Roman"/>
                <w:b/>
                <w:bCs/>
                <w:color w:val="000000"/>
                <w:sz w:val="24"/>
                <w:szCs w:val="24"/>
              </w:rPr>
            </w:pPr>
            <w:r w:rsidRPr="00B507A0">
              <w:rPr>
                <w:rFonts w:ascii="Times New Roman" w:hAnsi="Times New Roman"/>
                <w:b/>
                <w:bCs/>
                <w:color w:val="000000"/>
                <w:sz w:val="24"/>
                <w:szCs w:val="24"/>
              </w:rPr>
              <w:t>UM</w:t>
            </w:r>
          </w:p>
        </w:tc>
        <w:tc>
          <w:tcPr>
            <w:tcW w:w="638" w:type="dxa"/>
            <w:shd w:val="clear" w:color="auto" w:fill="BFBFBF" w:themeFill="background1" w:themeFillShade="BF"/>
            <w:vAlign w:val="center"/>
          </w:tcPr>
          <w:p w:rsidR="00B507A0" w:rsidRPr="00B507A0" w:rsidRDefault="00B507A0" w:rsidP="00EE6AA3">
            <w:pPr>
              <w:jc w:val="center"/>
              <w:rPr>
                <w:rFonts w:ascii="Times New Roman" w:hAnsi="Times New Roman"/>
                <w:b/>
                <w:bCs/>
                <w:color w:val="000000"/>
                <w:sz w:val="24"/>
                <w:szCs w:val="24"/>
              </w:rPr>
            </w:pPr>
            <w:r w:rsidRPr="00B507A0">
              <w:rPr>
                <w:rFonts w:ascii="Times New Roman" w:hAnsi="Times New Roman"/>
                <w:b/>
                <w:bCs/>
                <w:color w:val="000000"/>
                <w:sz w:val="24"/>
                <w:szCs w:val="24"/>
              </w:rPr>
              <w:t>Qtd</w:t>
            </w:r>
          </w:p>
        </w:tc>
        <w:tc>
          <w:tcPr>
            <w:tcW w:w="4186" w:type="dxa"/>
            <w:shd w:val="clear" w:color="auto" w:fill="BFBFBF" w:themeFill="background1" w:themeFillShade="BF"/>
            <w:vAlign w:val="center"/>
          </w:tcPr>
          <w:p w:rsidR="00B507A0" w:rsidRPr="00B507A0" w:rsidRDefault="00B507A0" w:rsidP="00EE6AA3">
            <w:pPr>
              <w:jc w:val="center"/>
              <w:rPr>
                <w:rFonts w:ascii="Times New Roman" w:hAnsi="Times New Roman"/>
                <w:b/>
                <w:bCs/>
                <w:color w:val="000000"/>
                <w:sz w:val="24"/>
                <w:szCs w:val="24"/>
              </w:rPr>
            </w:pPr>
            <w:r w:rsidRPr="00B507A0">
              <w:rPr>
                <w:rFonts w:ascii="Times New Roman" w:hAnsi="Times New Roman"/>
                <w:b/>
                <w:bCs/>
                <w:color w:val="000000"/>
                <w:sz w:val="24"/>
                <w:szCs w:val="24"/>
              </w:rPr>
              <w:t>Material</w:t>
            </w:r>
          </w:p>
        </w:tc>
        <w:tc>
          <w:tcPr>
            <w:tcW w:w="1535" w:type="dxa"/>
            <w:shd w:val="clear" w:color="auto" w:fill="BFBFBF" w:themeFill="background1" w:themeFillShade="BF"/>
            <w:vAlign w:val="center"/>
          </w:tcPr>
          <w:p w:rsidR="00B507A0" w:rsidRPr="00B507A0" w:rsidRDefault="00B507A0" w:rsidP="00EE6AA3">
            <w:pPr>
              <w:jc w:val="center"/>
              <w:rPr>
                <w:rFonts w:ascii="Times New Roman" w:hAnsi="Times New Roman"/>
                <w:b/>
                <w:bCs/>
                <w:color w:val="000000"/>
                <w:sz w:val="24"/>
                <w:szCs w:val="24"/>
              </w:rPr>
            </w:pPr>
            <w:r w:rsidRPr="00B507A0">
              <w:rPr>
                <w:rFonts w:ascii="Times New Roman" w:hAnsi="Times New Roman"/>
                <w:b/>
                <w:bCs/>
                <w:color w:val="000000"/>
                <w:sz w:val="24"/>
                <w:szCs w:val="24"/>
              </w:rPr>
              <w:t xml:space="preserve">Valor Unitário (R$) </w:t>
            </w:r>
          </w:p>
        </w:tc>
        <w:tc>
          <w:tcPr>
            <w:tcW w:w="1536" w:type="dxa"/>
            <w:shd w:val="clear" w:color="auto" w:fill="BFBFBF" w:themeFill="background1" w:themeFillShade="BF"/>
            <w:vAlign w:val="center"/>
          </w:tcPr>
          <w:p w:rsidR="00B507A0" w:rsidRPr="00B507A0" w:rsidRDefault="00B507A0" w:rsidP="00EE6AA3">
            <w:pPr>
              <w:jc w:val="center"/>
              <w:rPr>
                <w:rFonts w:ascii="Times New Roman" w:hAnsi="Times New Roman"/>
                <w:b/>
                <w:bCs/>
                <w:color w:val="000000"/>
                <w:sz w:val="24"/>
                <w:szCs w:val="24"/>
              </w:rPr>
            </w:pPr>
            <w:r w:rsidRPr="00B507A0">
              <w:rPr>
                <w:rFonts w:ascii="Times New Roman" w:hAnsi="Times New Roman"/>
                <w:b/>
                <w:bCs/>
                <w:color w:val="000000"/>
                <w:sz w:val="24"/>
                <w:szCs w:val="24"/>
              </w:rPr>
              <w:t>Valor Total</w:t>
            </w:r>
          </w:p>
          <w:p w:rsidR="00B507A0" w:rsidRPr="00B507A0" w:rsidRDefault="00B507A0" w:rsidP="00EE6AA3">
            <w:pPr>
              <w:jc w:val="center"/>
              <w:rPr>
                <w:rFonts w:ascii="Times New Roman" w:hAnsi="Times New Roman"/>
                <w:b/>
                <w:bCs/>
                <w:color w:val="000000"/>
                <w:sz w:val="24"/>
                <w:szCs w:val="24"/>
              </w:rPr>
            </w:pPr>
            <w:r w:rsidRPr="00B507A0">
              <w:rPr>
                <w:rFonts w:ascii="Times New Roman" w:hAnsi="Times New Roman"/>
                <w:b/>
                <w:bCs/>
                <w:color w:val="000000"/>
                <w:sz w:val="24"/>
                <w:szCs w:val="24"/>
              </w:rPr>
              <w:t>(R$)</w:t>
            </w:r>
          </w:p>
        </w:tc>
      </w:tr>
      <w:tr w:rsidR="00B507A0" w:rsidTr="00B507A0">
        <w:tc>
          <w:tcPr>
            <w:tcW w:w="696" w:type="dxa"/>
            <w:vAlign w:val="center"/>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1</w:t>
            </w:r>
          </w:p>
        </w:tc>
        <w:tc>
          <w:tcPr>
            <w:tcW w:w="69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Und</w:t>
            </w:r>
          </w:p>
        </w:tc>
        <w:tc>
          <w:tcPr>
            <w:tcW w:w="638"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45</w:t>
            </w:r>
          </w:p>
        </w:tc>
        <w:tc>
          <w:tcPr>
            <w:tcW w:w="4186" w:type="dxa"/>
            <w:vAlign w:val="center"/>
          </w:tcPr>
          <w:p w:rsidR="00B507A0" w:rsidRPr="00B507A0" w:rsidRDefault="00B507A0" w:rsidP="00EE6AA3">
            <w:pPr>
              <w:shd w:val="clear" w:color="auto" w:fill="FFFFFF"/>
              <w:jc w:val="both"/>
              <w:rPr>
                <w:rFonts w:ascii="Times New Roman" w:hAnsi="Times New Roman"/>
                <w:color w:val="000000"/>
                <w:sz w:val="24"/>
                <w:szCs w:val="24"/>
              </w:rPr>
            </w:pPr>
            <w:r w:rsidRPr="00B507A0">
              <w:rPr>
                <w:rFonts w:ascii="Times New Roman" w:hAnsi="Times New Roman"/>
                <w:b/>
                <w:color w:val="000000"/>
                <w:sz w:val="24"/>
                <w:szCs w:val="24"/>
              </w:rPr>
              <w:t xml:space="preserve">COMPUTADOR PORTÁTIL (NOTEBOOK): </w:t>
            </w:r>
            <w:r w:rsidRPr="00B507A0">
              <w:rPr>
                <w:rFonts w:ascii="Times New Roman" w:hAnsi="Times New Roman"/>
                <w:color w:val="000000"/>
                <w:sz w:val="24"/>
                <w:szCs w:val="24"/>
              </w:rPr>
              <w:t xml:space="preserve"> especificação mínima: que esteja em linha de produção pelo fabricante; com processador no mínimo INTEL CORE I3 ou AMD a10 ou similar; placa mãe com chipset INTEL/ASUS (ou equivalente) 500GB, 1 (um) disco rígido de 500 gigabytes velocidade de rotação de pelo menos 7.200 rpm;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interfaces de rede 10/100/1000 conector rj-45 fêmea e WIFI padrão IEEE 802.11a/b/g/n; O sistema operacional mínimo é WINDOWS 10 pro (64 bits); bateria recarregável do tipo íon de LÍTION com no mínimo 06 (seis) células; fonte externa automática compatível com o item; possuir interfaces USB e HDMI. </w:t>
            </w:r>
          </w:p>
          <w:p w:rsidR="00B507A0" w:rsidRPr="00B507A0" w:rsidRDefault="00B507A0" w:rsidP="00EE6AA3">
            <w:pPr>
              <w:autoSpaceDE w:val="0"/>
              <w:autoSpaceDN w:val="0"/>
              <w:adjustRightInd w:val="0"/>
              <w:jc w:val="both"/>
              <w:rPr>
                <w:rFonts w:ascii="Times New Roman" w:hAnsi="Times New Roman"/>
                <w:b/>
                <w:bCs/>
                <w:sz w:val="24"/>
                <w:szCs w:val="24"/>
              </w:rPr>
            </w:pPr>
            <w:r w:rsidRPr="00B507A0">
              <w:rPr>
                <w:rFonts w:ascii="Times New Roman" w:hAnsi="Times New Roman"/>
                <w:sz w:val="24"/>
                <w:szCs w:val="24"/>
              </w:rPr>
              <w:t>Garantia mínima de 1 ano.</w:t>
            </w:r>
          </w:p>
        </w:tc>
        <w:tc>
          <w:tcPr>
            <w:tcW w:w="1535"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4.253,0000</w:t>
            </w:r>
          </w:p>
        </w:tc>
        <w:tc>
          <w:tcPr>
            <w:tcW w:w="153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191.385,00</w:t>
            </w:r>
          </w:p>
        </w:tc>
      </w:tr>
      <w:tr w:rsidR="00B507A0" w:rsidTr="00B507A0">
        <w:tc>
          <w:tcPr>
            <w:tcW w:w="696" w:type="dxa"/>
            <w:vAlign w:val="center"/>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2</w:t>
            </w:r>
          </w:p>
        </w:tc>
        <w:tc>
          <w:tcPr>
            <w:tcW w:w="69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Und</w:t>
            </w:r>
          </w:p>
        </w:tc>
        <w:tc>
          <w:tcPr>
            <w:tcW w:w="638"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4</w:t>
            </w:r>
          </w:p>
        </w:tc>
        <w:tc>
          <w:tcPr>
            <w:tcW w:w="4186" w:type="dxa"/>
            <w:vAlign w:val="center"/>
          </w:tcPr>
          <w:p w:rsidR="00B507A0" w:rsidRPr="00B507A0" w:rsidRDefault="00B507A0" w:rsidP="00EE6AA3">
            <w:pPr>
              <w:autoSpaceDE w:val="0"/>
              <w:autoSpaceDN w:val="0"/>
              <w:adjustRightInd w:val="0"/>
              <w:jc w:val="both"/>
              <w:rPr>
                <w:rFonts w:ascii="Times New Roman" w:hAnsi="Times New Roman"/>
                <w:sz w:val="24"/>
                <w:szCs w:val="24"/>
              </w:rPr>
            </w:pPr>
            <w:r w:rsidRPr="00B507A0">
              <w:rPr>
                <w:rFonts w:ascii="Times New Roman" w:hAnsi="Times New Roman"/>
                <w:b/>
                <w:bCs/>
                <w:sz w:val="24"/>
                <w:szCs w:val="24"/>
              </w:rPr>
              <w:t>HD EXTERNO</w:t>
            </w:r>
            <w:r w:rsidRPr="00B507A0">
              <w:rPr>
                <w:rFonts w:ascii="Times New Roman" w:hAnsi="Times New Roman"/>
                <w:bCs/>
                <w:sz w:val="24"/>
                <w:szCs w:val="24"/>
              </w:rPr>
              <w:t>. Capacidade de 1 TB USB 3.0. Compatibilidade co</w:t>
            </w:r>
            <w:r w:rsidR="005D4278">
              <w:rPr>
                <w:rFonts w:ascii="Times New Roman" w:hAnsi="Times New Roman"/>
                <w:bCs/>
                <w:sz w:val="24"/>
                <w:szCs w:val="24"/>
              </w:rPr>
              <w:t>m Sistema operacional Windows 7</w:t>
            </w:r>
            <w:r w:rsidRPr="00B507A0">
              <w:rPr>
                <w:rFonts w:ascii="Times New Roman" w:hAnsi="Times New Roman"/>
                <w:bCs/>
                <w:sz w:val="24"/>
                <w:szCs w:val="24"/>
              </w:rPr>
              <w:t xml:space="preserve"> ou posterior; acompanha Cabo USB 3.0, e adaptador de alimentação. </w:t>
            </w:r>
            <w:r w:rsidRPr="00B507A0">
              <w:rPr>
                <w:rFonts w:ascii="Times New Roman" w:hAnsi="Times New Roman"/>
                <w:b/>
                <w:bCs/>
                <w:color w:val="666666"/>
                <w:sz w:val="24"/>
                <w:szCs w:val="24"/>
                <w:shd w:val="clear" w:color="auto" w:fill="FFFFFF"/>
              </w:rPr>
              <w:t xml:space="preserve"> </w:t>
            </w:r>
            <w:r w:rsidRPr="00B507A0">
              <w:rPr>
                <w:rFonts w:ascii="Times New Roman" w:hAnsi="Times New Roman"/>
                <w:bCs/>
                <w:sz w:val="24"/>
                <w:szCs w:val="24"/>
              </w:rPr>
              <w:t>Referencia Seagate Expansion ou equivalente.</w:t>
            </w:r>
            <w:r w:rsidRPr="00B507A0">
              <w:rPr>
                <w:rFonts w:ascii="Times New Roman" w:hAnsi="Times New Roman"/>
                <w:b/>
                <w:bCs/>
                <w:color w:val="666666"/>
                <w:sz w:val="24"/>
                <w:szCs w:val="24"/>
                <w:shd w:val="clear" w:color="auto" w:fill="FFFFFF"/>
              </w:rPr>
              <w:t> </w:t>
            </w:r>
            <w:r w:rsidRPr="00B507A0">
              <w:rPr>
                <w:rFonts w:ascii="Times New Roman" w:hAnsi="Times New Roman"/>
                <w:sz w:val="24"/>
                <w:szCs w:val="24"/>
              </w:rPr>
              <w:t>Garantia mínima de 1 ano.</w:t>
            </w:r>
          </w:p>
        </w:tc>
        <w:tc>
          <w:tcPr>
            <w:tcW w:w="1535"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420,9950</w:t>
            </w:r>
          </w:p>
        </w:tc>
        <w:tc>
          <w:tcPr>
            <w:tcW w:w="153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1.683,98</w:t>
            </w:r>
          </w:p>
        </w:tc>
      </w:tr>
      <w:tr w:rsidR="00B507A0" w:rsidTr="00B507A0">
        <w:tc>
          <w:tcPr>
            <w:tcW w:w="696" w:type="dxa"/>
            <w:vAlign w:val="center"/>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3</w:t>
            </w:r>
          </w:p>
        </w:tc>
        <w:tc>
          <w:tcPr>
            <w:tcW w:w="69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Unid</w:t>
            </w:r>
          </w:p>
        </w:tc>
        <w:tc>
          <w:tcPr>
            <w:tcW w:w="638"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1</w:t>
            </w:r>
          </w:p>
        </w:tc>
        <w:tc>
          <w:tcPr>
            <w:tcW w:w="4186" w:type="dxa"/>
            <w:vAlign w:val="center"/>
          </w:tcPr>
          <w:p w:rsidR="00B507A0" w:rsidRPr="00B507A0" w:rsidRDefault="00B507A0" w:rsidP="00EE6AA3">
            <w:pPr>
              <w:pStyle w:val="NormalWeb"/>
              <w:spacing w:before="0" w:beforeAutospacing="0" w:after="0" w:afterAutospacing="0"/>
              <w:jc w:val="both"/>
              <w:textAlignment w:val="baseline"/>
              <w:rPr>
                <w:bCs/>
              </w:rPr>
            </w:pPr>
            <w:r w:rsidRPr="00B507A0">
              <w:rPr>
                <w:b/>
                <w:bCs/>
              </w:rPr>
              <w:t>SCANNER DE MÃO</w:t>
            </w:r>
            <w:r w:rsidRPr="00B507A0">
              <w:rPr>
                <w:bCs/>
              </w:rPr>
              <w:t xml:space="preserve"> portátil 900dpi para livros (scanerbook), resolução de digitalização 900dpi, formato A4 (216mm), suportar cartão micro SD/TF até 32GB, tela LCD e formato de arquivo JPG, PDF. Compatibilidade com Sistema operacional Windows 7® ou posterior.</w:t>
            </w:r>
            <w:r w:rsidRPr="00B507A0">
              <w:t xml:space="preserve"> </w:t>
            </w:r>
            <w:r w:rsidRPr="00B507A0">
              <w:rPr>
                <w:bCs/>
              </w:rPr>
              <w:t>Design compacto, é conveniente para carregar para fora.</w:t>
            </w:r>
            <w:r w:rsidRPr="00B507A0">
              <w:rPr>
                <w:color w:val="404040"/>
              </w:rPr>
              <w:t xml:space="preserve">  </w:t>
            </w:r>
            <w:r w:rsidRPr="00B507A0">
              <w:rPr>
                <w:bCs/>
              </w:rPr>
              <w:t>Utiliza 2 pilhas alcalinas AA (não inclusa), Desligamento automático após 3 minutos sem uso. Dimensões: 250mm * 30mm * 25mm. Itens Incluídos: Scanner Portátil, Cabo USB.  Referencia Iscan ou equivalente.</w:t>
            </w:r>
            <w:r w:rsidRPr="00B507A0">
              <w:rPr>
                <w:b/>
                <w:bCs/>
                <w:color w:val="666666"/>
                <w:shd w:val="clear" w:color="auto" w:fill="FFFFFF"/>
              </w:rPr>
              <w:t> </w:t>
            </w:r>
            <w:r w:rsidRPr="00B507A0">
              <w:t>Garantia mínima de 1 ano.</w:t>
            </w:r>
          </w:p>
        </w:tc>
        <w:tc>
          <w:tcPr>
            <w:tcW w:w="1535"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531,6867</w:t>
            </w:r>
          </w:p>
        </w:tc>
        <w:tc>
          <w:tcPr>
            <w:tcW w:w="153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531,69</w:t>
            </w:r>
          </w:p>
        </w:tc>
      </w:tr>
      <w:tr w:rsidR="00B507A0" w:rsidTr="00B507A0">
        <w:tc>
          <w:tcPr>
            <w:tcW w:w="696" w:type="dxa"/>
            <w:vAlign w:val="center"/>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4</w:t>
            </w:r>
          </w:p>
        </w:tc>
        <w:tc>
          <w:tcPr>
            <w:tcW w:w="69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Unid</w:t>
            </w:r>
          </w:p>
        </w:tc>
        <w:tc>
          <w:tcPr>
            <w:tcW w:w="638"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1</w:t>
            </w:r>
          </w:p>
        </w:tc>
        <w:tc>
          <w:tcPr>
            <w:tcW w:w="4186" w:type="dxa"/>
            <w:vAlign w:val="center"/>
          </w:tcPr>
          <w:p w:rsidR="00B507A0" w:rsidRPr="00B507A0" w:rsidRDefault="00B507A0" w:rsidP="00EE6AA3">
            <w:pPr>
              <w:jc w:val="both"/>
              <w:rPr>
                <w:rFonts w:ascii="Times New Roman" w:hAnsi="Times New Roman"/>
                <w:color w:val="000000"/>
                <w:sz w:val="24"/>
                <w:szCs w:val="24"/>
              </w:rPr>
            </w:pPr>
            <w:r w:rsidRPr="00B507A0">
              <w:rPr>
                <w:rFonts w:ascii="Times New Roman" w:hAnsi="Times New Roman"/>
                <w:b/>
                <w:color w:val="000000"/>
                <w:sz w:val="24"/>
                <w:szCs w:val="24"/>
              </w:rPr>
              <w:t>SMART TV DE LED COM 50 POLEGADAS</w:t>
            </w:r>
            <w:r w:rsidRPr="00B507A0">
              <w:rPr>
                <w:rFonts w:ascii="Times New Roman" w:hAnsi="Times New Roman"/>
                <w:color w:val="000000"/>
                <w:sz w:val="24"/>
                <w:szCs w:val="24"/>
              </w:rPr>
              <w:t>. Resolução 4K (Ultra HD) com sistemas NTSC e PAL-M; Tamanho da tela: 50 polegadas; Resolução compatível com a qualidade de processadores Quad Core ou 4K; Tecnologia LED; Plana; Colorida; Relação de aspecto: 16:9; Idioma do menu: Português. As caixas de som devem ser embutidas na TV; Potência mínima de 20 Watts RMS. No mínimo 3 (três) entradas HDMI; No mínimo 2 (duas) entradas USB; No mínimo 1 (uma) saída de áudio digital (óptico); No mínimo 1 (uma) entrada de rede LAN (Ethernet); No mínimo 1 (uma) entrada RF para TV aberta (digital e analógica); No mínimo 1 (uma) entrada VGA (para PC) ou que seja fornecido um adaptador de mídia HDMI para VGA; Acessórios: Para cada TV, 1 (um) controle remoto; Para cada TV, 1 (um) pedestal (base) que permita deixá-lo em pé sem qualquer outro auxílio; Alimentação: compatível com 127V; Deverá ser fornecido cabo de força, sem emendas, adequado à potência do equipamento, para ligação do equipamento à rede elétrica; TV tipo Smart: conexão Wi-Fi: a TV entregue deverá permitir o acesso à Internet sem o uso de um computador ou notebook, usando uma conexão Wi-Fi. A TV deverá possuir aplicativos que permitam acessar diretamente serviços da Internet. Estes aplicativos deverão estar instalados no equipamento ou disponíveis para download gratuito (através da própria TV) em lojas on-line do fabricante ou indicados pelo fabricante; Conexão Wi-Fi: A TV entregue deverá permitir o acesso Wi-Fi.Garantia mínima de 12 meses. Referência: SAMSUNG ou equivalente.</w:t>
            </w:r>
          </w:p>
        </w:tc>
        <w:tc>
          <w:tcPr>
            <w:tcW w:w="1535"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4.929,6667</w:t>
            </w:r>
          </w:p>
        </w:tc>
        <w:tc>
          <w:tcPr>
            <w:tcW w:w="153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4.929,67</w:t>
            </w:r>
          </w:p>
        </w:tc>
      </w:tr>
      <w:tr w:rsidR="00B507A0" w:rsidTr="00B507A0">
        <w:tc>
          <w:tcPr>
            <w:tcW w:w="696" w:type="dxa"/>
            <w:vAlign w:val="center"/>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5</w:t>
            </w:r>
          </w:p>
        </w:tc>
        <w:tc>
          <w:tcPr>
            <w:tcW w:w="69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Unid</w:t>
            </w:r>
          </w:p>
        </w:tc>
        <w:tc>
          <w:tcPr>
            <w:tcW w:w="638"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1</w:t>
            </w:r>
          </w:p>
        </w:tc>
        <w:tc>
          <w:tcPr>
            <w:tcW w:w="4186" w:type="dxa"/>
            <w:vAlign w:val="center"/>
          </w:tcPr>
          <w:p w:rsidR="00B507A0" w:rsidRPr="00B507A0" w:rsidRDefault="00B507A0" w:rsidP="00EE6AA3">
            <w:pPr>
              <w:jc w:val="both"/>
              <w:rPr>
                <w:rFonts w:ascii="Times New Roman" w:hAnsi="Times New Roman"/>
                <w:b/>
                <w:color w:val="000000"/>
                <w:sz w:val="24"/>
                <w:szCs w:val="24"/>
              </w:rPr>
            </w:pPr>
            <w:r w:rsidRPr="00B507A0">
              <w:rPr>
                <w:rFonts w:ascii="Times New Roman" w:hAnsi="Times New Roman"/>
                <w:b/>
                <w:color w:val="000000"/>
                <w:sz w:val="24"/>
                <w:szCs w:val="24"/>
              </w:rPr>
              <w:t>SUPORTE DE PAREDE ARTICULADO</w:t>
            </w:r>
            <w:r w:rsidRPr="00B507A0">
              <w:rPr>
                <w:rFonts w:ascii="Times New Roman" w:hAnsi="Times New Roman"/>
                <w:color w:val="000000"/>
                <w:sz w:val="24"/>
                <w:szCs w:val="24"/>
              </w:rPr>
              <w:t>, compatível com a TV 50 polegadas LED/LCD, com os respectivos elementos que possibilitem a fixação em parede de alvenaria (buchas, parafusos, etc.). O suporte deve permitir a inclinação e rotação (3 movimentos).</w:t>
            </w:r>
          </w:p>
        </w:tc>
        <w:tc>
          <w:tcPr>
            <w:tcW w:w="1535"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247,2250</w:t>
            </w:r>
          </w:p>
        </w:tc>
        <w:tc>
          <w:tcPr>
            <w:tcW w:w="1536" w:type="dxa"/>
            <w:vAlign w:val="center"/>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247,23</w:t>
            </w:r>
          </w:p>
        </w:tc>
      </w:tr>
      <w:tr w:rsidR="00B507A0" w:rsidTr="00B507A0">
        <w:tc>
          <w:tcPr>
            <w:tcW w:w="9287" w:type="dxa"/>
            <w:gridSpan w:val="6"/>
            <w:shd w:val="clear" w:color="auto" w:fill="BFBFBF" w:themeFill="background1" w:themeFillShade="BF"/>
          </w:tcPr>
          <w:p w:rsidR="00B507A0" w:rsidRDefault="00B507A0" w:rsidP="00613956">
            <w:pPr>
              <w:jc w:val="both"/>
              <w:rPr>
                <w:rFonts w:ascii="Times New Roman" w:hAnsi="Times New Roman"/>
                <w:b/>
                <w:bCs/>
                <w:color w:val="000000"/>
                <w:sz w:val="24"/>
                <w:szCs w:val="24"/>
                <w:u w:val="single"/>
              </w:rPr>
            </w:pPr>
            <w:r w:rsidRPr="00B507A0">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Pr="00B507A0">
              <w:rPr>
                <w:rFonts w:ascii="Times New Roman" w:hAnsi="Times New Roman"/>
                <w:b/>
                <w:bCs/>
                <w:color w:val="000000"/>
                <w:sz w:val="24"/>
                <w:szCs w:val="24"/>
              </w:rPr>
              <w:t>VALOR TOTAL R$ 198.777,57</w:t>
            </w:r>
          </w:p>
        </w:tc>
      </w:tr>
    </w:tbl>
    <w:p w:rsidR="00613956" w:rsidRPr="00613956" w:rsidRDefault="00613956" w:rsidP="00613956">
      <w:pPr>
        <w:spacing w:after="0"/>
        <w:jc w:val="both"/>
        <w:rPr>
          <w:rFonts w:ascii="Times New Roman" w:hAnsi="Times New Roman"/>
          <w:b/>
          <w:bCs/>
          <w:color w:val="000000"/>
          <w:sz w:val="24"/>
          <w:szCs w:val="24"/>
        </w:rPr>
      </w:pP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b/>
          <w:bCs/>
          <w:color w:val="000000"/>
          <w:sz w:val="24"/>
          <w:szCs w:val="24"/>
        </w:rPr>
        <w:t xml:space="preserve">3.1 - </w:t>
      </w:r>
      <w:r w:rsidRPr="00613956">
        <w:rPr>
          <w:rFonts w:ascii="Times New Roman" w:hAnsi="Times New Roman"/>
          <w:color w:val="000000"/>
          <w:sz w:val="24"/>
          <w:szCs w:val="24"/>
        </w:rPr>
        <w:t>O preço total estimado pela administração para aquisição do objeto do edital é de</w:t>
      </w:r>
      <w:r w:rsidRPr="00B507A0">
        <w:rPr>
          <w:rFonts w:ascii="Times New Roman" w:hAnsi="Times New Roman"/>
          <w:color w:val="000000"/>
          <w:sz w:val="24"/>
          <w:szCs w:val="24"/>
        </w:rPr>
        <w:t xml:space="preserve"> </w:t>
      </w:r>
      <w:r w:rsidRPr="00B507A0">
        <w:rPr>
          <w:rFonts w:ascii="Times New Roman" w:hAnsi="Times New Roman"/>
          <w:b/>
          <w:color w:val="000000"/>
          <w:sz w:val="24"/>
          <w:szCs w:val="24"/>
        </w:rPr>
        <w:t>R$</w:t>
      </w:r>
      <w:r w:rsidR="00B507A0" w:rsidRPr="00B507A0">
        <w:rPr>
          <w:rFonts w:ascii="Times New Roman" w:hAnsi="Times New Roman"/>
          <w:b/>
          <w:color w:val="000000"/>
          <w:sz w:val="24"/>
          <w:szCs w:val="24"/>
        </w:rPr>
        <w:t xml:space="preserve"> </w:t>
      </w:r>
      <w:r w:rsidR="00B507A0" w:rsidRPr="00B507A0">
        <w:rPr>
          <w:rFonts w:ascii="Times New Roman" w:hAnsi="Times New Roman"/>
          <w:b/>
          <w:bCs/>
          <w:color w:val="000000"/>
          <w:sz w:val="24"/>
          <w:szCs w:val="24"/>
        </w:rPr>
        <w:t>198.777,57</w:t>
      </w:r>
      <w:r w:rsidR="00B507A0" w:rsidRPr="00B507A0">
        <w:rPr>
          <w:rFonts w:ascii="Times New Roman" w:hAnsi="Times New Roman"/>
          <w:b/>
          <w:color w:val="000000"/>
          <w:sz w:val="24"/>
          <w:szCs w:val="24"/>
        </w:rPr>
        <w:t xml:space="preserve"> (Cento e noventa e oito mil, setecentos e setenta e sete reais e cinquenta e sete centavos)</w:t>
      </w:r>
      <w:r w:rsidRPr="00B507A0">
        <w:rPr>
          <w:rFonts w:ascii="Times New Roman" w:hAnsi="Times New Roman"/>
          <w:b/>
          <w:color w:val="000000"/>
          <w:sz w:val="24"/>
          <w:szCs w:val="24"/>
        </w:rPr>
        <w:t xml:space="preserve"> </w:t>
      </w:r>
      <w:r w:rsidRPr="00613956">
        <w:rPr>
          <w:rFonts w:ascii="Times New Roman" w:hAnsi="Times New Roman"/>
          <w:color w:val="000000"/>
          <w:sz w:val="24"/>
          <w:szCs w:val="24"/>
        </w:rPr>
        <w:t>conforme os valores constantes no quadro acima.</w:t>
      </w:r>
    </w:p>
    <w:p w:rsidR="00613956" w:rsidRPr="00613956" w:rsidRDefault="00613956" w:rsidP="00613956">
      <w:pPr>
        <w:jc w:val="both"/>
        <w:rPr>
          <w:rFonts w:ascii="Times New Roman" w:hAnsi="Times New Roman"/>
          <w:b/>
          <w:color w:val="000000"/>
          <w:sz w:val="24"/>
          <w:szCs w:val="24"/>
        </w:rPr>
      </w:pPr>
      <w:r w:rsidRPr="00613956">
        <w:rPr>
          <w:rFonts w:ascii="Times New Roman" w:hAnsi="Times New Roman"/>
          <w:color w:val="000000"/>
          <w:sz w:val="24"/>
          <w:szCs w:val="24"/>
        </w:rPr>
        <w:t xml:space="preserve">3.2 - A </w:t>
      </w:r>
      <w:r w:rsidRPr="00613956">
        <w:rPr>
          <w:rFonts w:ascii="Times New Roman" w:hAnsi="Times New Roman"/>
          <w:b/>
          <w:color w:val="000000"/>
          <w:sz w:val="24"/>
          <w:szCs w:val="24"/>
        </w:rPr>
        <w:t>PREFEITURA MUNICIPAL DE BOCAINA DE MINAS</w:t>
      </w:r>
      <w:r w:rsidRPr="00613956">
        <w:rPr>
          <w:rFonts w:ascii="Times New Roman" w:hAnsi="Times New Roman"/>
          <w:color w:val="000000"/>
          <w:sz w:val="24"/>
          <w:szCs w:val="24"/>
        </w:rPr>
        <w:t xml:space="preserve"> declarará vencedora da licitação aquela proponente que tiver cotado para o objeto </w:t>
      </w:r>
      <w:r w:rsidRPr="00613956">
        <w:rPr>
          <w:rFonts w:ascii="Times New Roman" w:hAnsi="Times New Roman"/>
          <w:b/>
          <w:color w:val="000000"/>
          <w:sz w:val="24"/>
          <w:szCs w:val="24"/>
        </w:rPr>
        <w:t>O MENOR PREÇO POR ITEM.</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3.3 - </w:t>
      </w:r>
      <w:r w:rsidR="003E0CAA" w:rsidRPr="00E461F5">
        <w:rPr>
          <w:rFonts w:ascii="Times New Roman" w:hAnsi="Times New Roman"/>
          <w:sz w:val="24"/>
          <w:szCs w:val="24"/>
        </w:rPr>
        <w:t>O prazo de garantia contra eventuais defeitos de fabricação dos produtos será</w:t>
      </w:r>
      <w:r w:rsidR="003E0CAA">
        <w:rPr>
          <w:rFonts w:ascii="Times New Roman" w:hAnsi="Times New Roman"/>
          <w:sz w:val="24"/>
          <w:szCs w:val="24"/>
        </w:rPr>
        <w:t xml:space="preserve"> o indicado na planilha acima, e na falta de indicação expressa será de</w:t>
      </w:r>
      <w:r w:rsidR="003E0CAA" w:rsidRPr="00E461F5">
        <w:rPr>
          <w:rFonts w:ascii="Times New Roman" w:hAnsi="Times New Roman"/>
          <w:sz w:val="24"/>
          <w:szCs w:val="24"/>
        </w:rPr>
        <w:t xml:space="preserve"> no mínimo 12 (doze) meses</w:t>
      </w:r>
      <w:r w:rsidRPr="00613956">
        <w:rPr>
          <w:rFonts w:ascii="Times New Roman" w:hAnsi="Times New Roman"/>
          <w:color w:val="000000"/>
          <w:sz w:val="24"/>
          <w:szCs w:val="24"/>
        </w:rPr>
        <w:t xml:space="preserve">, cuja vigência terá início na data em que ocorrer o recebimento definitivo do objeto, na forma do art. 73, §1º, da Lei nº 8.666/93. </w:t>
      </w:r>
    </w:p>
    <w:p w:rsidR="00613956" w:rsidRPr="00613956" w:rsidRDefault="00613956" w:rsidP="00613956">
      <w:pPr>
        <w:jc w:val="both"/>
        <w:rPr>
          <w:rFonts w:ascii="Times New Roman" w:hAnsi="Times New Roman"/>
          <w:b/>
          <w:bCs/>
          <w:color w:val="000000"/>
          <w:sz w:val="24"/>
          <w:szCs w:val="24"/>
        </w:rPr>
      </w:pPr>
      <w:r w:rsidRPr="00613956">
        <w:rPr>
          <w:rFonts w:ascii="Times New Roman" w:hAnsi="Times New Roman"/>
          <w:b/>
          <w:bCs/>
          <w:color w:val="000000"/>
          <w:sz w:val="24"/>
          <w:szCs w:val="24"/>
        </w:rPr>
        <w:t>4 - PRAZO DE FORNECIMENTO</w:t>
      </w:r>
    </w:p>
    <w:p w:rsidR="00613956" w:rsidRPr="00613956" w:rsidRDefault="00613956" w:rsidP="00613956">
      <w:pPr>
        <w:jc w:val="both"/>
        <w:rPr>
          <w:rFonts w:ascii="Times New Roman" w:hAnsi="Times New Roman"/>
          <w:b/>
          <w:bCs/>
          <w:color w:val="000000"/>
          <w:sz w:val="24"/>
          <w:szCs w:val="24"/>
        </w:rPr>
      </w:pPr>
      <w:r w:rsidRPr="00613956">
        <w:rPr>
          <w:rFonts w:ascii="Times New Roman" w:hAnsi="Times New Roman"/>
          <w:color w:val="000000"/>
          <w:sz w:val="24"/>
          <w:szCs w:val="24"/>
        </w:rPr>
        <w:t xml:space="preserve">4.1 - O prazo de fornecimento do(s) equipamento(s) será de </w:t>
      </w:r>
      <w:r w:rsidR="00994898">
        <w:rPr>
          <w:rFonts w:ascii="Times New Roman" w:hAnsi="Times New Roman"/>
          <w:color w:val="000000"/>
          <w:sz w:val="24"/>
          <w:szCs w:val="24"/>
        </w:rPr>
        <w:t>3</w:t>
      </w:r>
      <w:r w:rsidRPr="00613956">
        <w:rPr>
          <w:rFonts w:ascii="Times New Roman" w:hAnsi="Times New Roman"/>
          <w:color w:val="000000"/>
          <w:sz w:val="24"/>
          <w:szCs w:val="24"/>
        </w:rPr>
        <w:t xml:space="preserve">0 dias e começará a fluir a partir do 1º (primeiro) dia útil seguinte ao do recebimento do ofício de Autorização de Fornecimento, a ser emitido pela Secretaria Requisitante da </w:t>
      </w:r>
      <w:r w:rsidRPr="00613956">
        <w:rPr>
          <w:rFonts w:ascii="Times New Roman" w:hAnsi="Times New Roman"/>
          <w:b/>
          <w:bCs/>
          <w:color w:val="000000"/>
          <w:sz w:val="24"/>
          <w:szCs w:val="24"/>
        </w:rPr>
        <w:t>PREFEITURA MUNICIPAL DE BOCAINA DE MINAS – MG.</w:t>
      </w:r>
    </w:p>
    <w:p w:rsidR="00613956" w:rsidRPr="00613956" w:rsidRDefault="00613956" w:rsidP="00613956">
      <w:pPr>
        <w:widowControl w:val="0"/>
        <w:numPr>
          <w:ilvl w:val="0"/>
          <w:numId w:val="8"/>
        </w:numPr>
        <w:spacing w:after="0" w:line="240" w:lineRule="auto"/>
        <w:jc w:val="both"/>
        <w:rPr>
          <w:rFonts w:ascii="Times New Roman" w:hAnsi="Times New Roman"/>
          <w:b/>
          <w:bCs/>
          <w:color w:val="000000"/>
          <w:sz w:val="24"/>
          <w:szCs w:val="24"/>
          <w:lang w:val="en-US"/>
        </w:rPr>
      </w:pPr>
      <w:r w:rsidRPr="00613956">
        <w:rPr>
          <w:rFonts w:ascii="Times New Roman" w:hAnsi="Times New Roman"/>
          <w:b/>
          <w:bCs/>
          <w:color w:val="000000"/>
          <w:sz w:val="24"/>
          <w:szCs w:val="24"/>
          <w:lang w:val="en-US"/>
        </w:rPr>
        <w:t xml:space="preserve">- </w:t>
      </w:r>
      <w:r w:rsidRPr="00613956">
        <w:rPr>
          <w:rFonts w:ascii="Times New Roman" w:hAnsi="Times New Roman"/>
          <w:b/>
          <w:bCs/>
          <w:color w:val="000000"/>
          <w:sz w:val="24"/>
          <w:szCs w:val="24"/>
          <w:u w:val="single"/>
          <w:lang w:val="en-US"/>
        </w:rPr>
        <w:t>LOCAL DE ENTREGA</w:t>
      </w:r>
    </w:p>
    <w:p w:rsidR="00613956" w:rsidRPr="00613956" w:rsidRDefault="00613956" w:rsidP="00613956">
      <w:pPr>
        <w:widowControl w:val="0"/>
        <w:spacing w:after="0" w:line="240" w:lineRule="auto"/>
        <w:ind w:left="390"/>
        <w:jc w:val="both"/>
        <w:rPr>
          <w:rFonts w:ascii="Times New Roman" w:hAnsi="Times New Roman"/>
          <w:b/>
          <w:bCs/>
          <w:color w:val="000000"/>
          <w:sz w:val="24"/>
          <w:szCs w:val="24"/>
          <w:lang w:val="en-US"/>
        </w:rPr>
      </w:pP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6.1 - A entrega será feita na Sede da Prefeitura Municipal de Bocaina de Minas, situada na Rua Capitão João Mariano Dias, n° 86, Bairro Centro, cabendo ao Secretário requisitante, conferi-lo e lavrar Termo de Recebimento Provisório, para efeito de posterior verificação da conformidade do mesmo com as exigências do edital.</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6.2 - Além da entrega no local designado pela Prefeitura Municipal de Bocaina de Minas, conforme subitem 5.1, deverá a licitante vencedora também descarregar e armazenar os materiais em local indicado pelo Setor Requisitante.</w:t>
      </w:r>
    </w:p>
    <w:p w:rsidR="00613956" w:rsidRPr="00613956" w:rsidRDefault="00613956" w:rsidP="00613956">
      <w:pPr>
        <w:jc w:val="both"/>
        <w:rPr>
          <w:rFonts w:ascii="Times New Roman" w:hAnsi="Times New Roman"/>
          <w:b/>
          <w:bCs/>
          <w:color w:val="000000"/>
          <w:sz w:val="24"/>
          <w:szCs w:val="24"/>
          <w:u w:val="single"/>
        </w:rPr>
      </w:pPr>
      <w:r w:rsidRPr="00613956">
        <w:rPr>
          <w:rFonts w:ascii="Times New Roman" w:hAnsi="Times New Roman"/>
          <w:b/>
          <w:bCs/>
          <w:color w:val="000000"/>
          <w:sz w:val="24"/>
          <w:szCs w:val="24"/>
        </w:rPr>
        <w:t xml:space="preserve">7 - </w:t>
      </w:r>
      <w:r w:rsidRPr="00613956">
        <w:rPr>
          <w:rFonts w:ascii="Times New Roman" w:hAnsi="Times New Roman"/>
          <w:b/>
          <w:bCs/>
          <w:color w:val="000000"/>
          <w:sz w:val="24"/>
          <w:szCs w:val="24"/>
          <w:u w:val="single"/>
        </w:rPr>
        <w:t>OBRIGAÇÕES E RESPONSABILIDADES</w:t>
      </w:r>
    </w:p>
    <w:p w:rsidR="00613956" w:rsidRPr="00613956" w:rsidRDefault="00613956" w:rsidP="00613956">
      <w:pPr>
        <w:jc w:val="both"/>
        <w:rPr>
          <w:rFonts w:ascii="Times New Roman" w:hAnsi="Times New Roman"/>
          <w:b/>
          <w:bCs/>
          <w:color w:val="000000"/>
          <w:sz w:val="24"/>
          <w:szCs w:val="24"/>
          <w:u w:val="single"/>
        </w:rPr>
      </w:pPr>
      <w:r w:rsidRPr="00613956">
        <w:rPr>
          <w:rFonts w:ascii="Times New Roman" w:hAnsi="Times New Roman"/>
          <w:b/>
          <w:bCs/>
          <w:color w:val="000000"/>
          <w:sz w:val="24"/>
          <w:szCs w:val="24"/>
        </w:rPr>
        <w:t>7.1 - DA CONTRATADA</w:t>
      </w:r>
      <w:r w:rsidRPr="00613956">
        <w:rPr>
          <w:rFonts w:ascii="Times New Roman" w:hAnsi="Times New Roman"/>
          <w:b/>
          <w:bCs/>
          <w:color w:val="000000"/>
          <w:sz w:val="24"/>
          <w:szCs w:val="24"/>
          <w:u w:val="single"/>
        </w:rPr>
        <w:t xml:space="preserve">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7.1.1 - Assinar o contrato e manter, durante toda a vigência do mesmo, compatibilidade com as obrigações por ela assumidas e todas as condições de habilitação e qualificação exigidas no edital.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7.1.2 - Fornecer os produtos no local de entrega previsto neste termo.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7.1.3 - Cumprir todas as demais obrigações impostas pelo edital e seus anexos.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7.1.4 - Promover por sua conta, através de seguros, a cobertura dos riscos a que se julgar exposta, em vista das responsabilidades que lhe cabem na entrega do objeto do edital.</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7.1.5 - Credenciar junto a </w:t>
      </w:r>
      <w:r w:rsidRPr="00613956">
        <w:rPr>
          <w:rFonts w:ascii="Times New Roman" w:hAnsi="Times New Roman"/>
          <w:b/>
          <w:bCs/>
          <w:color w:val="000000"/>
          <w:sz w:val="24"/>
          <w:szCs w:val="24"/>
        </w:rPr>
        <w:t xml:space="preserve">PREFEITURA MUNICIPAL DE BOCAINA DE MINAS – MG </w:t>
      </w:r>
      <w:r w:rsidRPr="00613956">
        <w:rPr>
          <w:rFonts w:ascii="Times New Roman" w:hAnsi="Times New Roman"/>
          <w:color w:val="000000"/>
          <w:sz w:val="24"/>
          <w:szCs w:val="24"/>
        </w:rPr>
        <w:t xml:space="preserve">funcionário que atenderá as requisições dos produtos objeto do edital. </w:t>
      </w:r>
    </w:p>
    <w:p w:rsidR="00613956" w:rsidRPr="00613956" w:rsidRDefault="00613956" w:rsidP="00613956">
      <w:pPr>
        <w:jc w:val="both"/>
        <w:rPr>
          <w:rFonts w:ascii="Times New Roman" w:hAnsi="Times New Roman"/>
          <w:b/>
          <w:bCs/>
          <w:color w:val="000000"/>
          <w:sz w:val="24"/>
          <w:szCs w:val="24"/>
          <w:u w:val="single"/>
        </w:rPr>
      </w:pPr>
      <w:r w:rsidRPr="00613956">
        <w:rPr>
          <w:rFonts w:ascii="Times New Roman" w:hAnsi="Times New Roman"/>
          <w:b/>
          <w:bCs/>
          <w:color w:val="000000"/>
          <w:sz w:val="24"/>
          <w:szCs w:val="24"/>
        </w:rPr>
        <w:t xml:space="preserve">8 - </w:t>
      </w:r>
      <w:r w:rsidRPr="00613956">
        <w:rPr>
          <w:rFonts w:ascii="Times New Roman" w:hAnsi="Times New Roman"/>
          <w:b/>
          <w:bCs/>
          <w:color w:val="000000"/>
          <w:sz w:val="24"/>
          <w:szCs w:val="24"/>
          <w:u w:val="single"/>
        </w:rPr>
        <w:t>FISCALIZAÇÃO E GERENCIAMENTO DA CONTRATAÇÃO</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8.1 - O gerenciamento e a fiscalização da contratação decorrente do edital caberão à Secretaria solicitante que determinará o que for necessário para regularização de faltas ou defeitos, nos termos do art. 67 da Lei Federal n° 8.666/93 e, na sua falta ou impedimento, ao seu substituto.</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8.2 - Ficam reservados à fiscalização o direito e a autoridade para resolver todo e qualquer caso singular, omisso ou duvidoso não previsto neste processo e tudo o mais que se relacione com o objeto licitado, desde que não acarrete ônus para o </w:t>
      </w:r>
      <w:r w:rsidRPr="00613956">
        <w:rPr>
          <w:rFonts w:ascii="Times New Roman" w:hAnsi="Times New Roman"/>
          <w:b/>
          <w:bCs/>
          <w:color w:val="000000"/>
          <w:sz w:val="24"/>
          <w:szCs w:val="24"/>
        </w:rPr>
        <w:t xml:space="preserve">MUNICÍPIO </w:t>
      </w:r>
      <w:r w:rsidRPr="00613956">
        <w:rPr>
          <w:rFonts w:ascii="Times New Roman" w:hAnsi="Times New Roman"/>
          <w:color w:val="000000"/>
          <w:sz w:val="24"/>
          <w:szCs w:val="24"/>
        </w:rPr>
        <w:t xml:space="preserve">ou modificação da contratação.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8.3 - As decisões que ultrapassarem a competência do fiscal do </w:t>
      </w:r>
      <w:r w:rsidRPr="00613956">
        <w:rPr>
          <w:rFonts w:ascii="Times New Roman" w:hAnsi="Times New Roman"/>
          <w:b/>
          <w:bCs/>
          <w:color w:val="000000"/>
          <w:sz w:val="24"/>
          <w:szCs w:val="24"/>
        </w:rPr>
        <w:t>MUNICÍPIO</w:t>
      </w:r>
      <w:r w:rsidRPr="00613956">
        <w:rPr>
          <w:rFonts w:ascii="Times New Roman" w:hAnsi="Times New Roman"/>
          <w:color w:val="000000"/>
          <w:sz w:val="24"/>
          <w:szCs w:val="24"/>
        </w:rPr>
        <w:t xml:space="preserve"> deverão ser solicitadas formalmente pela </w:t>
      </w:r>
      <w:r w:rsidRPr="00613956">
        <w:rPr>
          <w:rFonts w:ascii="Times New Roman" w:hAnsi="Times New Roman"/>
          <w:b/>
          <w:bCs/>
          <w:color w:val="000000"/>
          <w:sz w:val="24"/>
          <w:szCs w:val="24"/>
        </w:rPr>
        <w:t xml:space="preserve">CONTRATADA </w:t>
      </w:r>
      <w:r w:rsidRPr="00613956">
        <w:rPr>
          <w:rFonts w:ascii="Times New Roman" w:hAnsi="Times New Roman"/>
          <w:color w:val="000000"/>
          <w:sz w:val="24"/>
          <w:szCs w:val="24"/>
        </w:rPr>
        <w:t>à autoridade administrativa imediatamente superior ao fiscal, através dele, em tempo hábil para a adoção de medidas convenientes.</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 8.4 - A </w:t>
      </w:r>
      <w:r w:rsidRPr="00613956">
        <w:rPr>
          <w:rFonts w:ascii="Times New Roman" w:hAnsi="Times New Roman"/>
          <w:b/>
          <w:bCs/>
          <w:color w:val="000000"/>
          <w:sz w:val="24"/>
          <w:szCs w:val="24"/>
        </w:rPr>
        <w:t xml:space="preserve">CONTRATADA </w:t>
      </w:r>
      <w:r w:rsidRPr="00613956">
        <w:rPr>
          <w:rFonts w:ascii="Times New Roman" w:hAnsi="Times New Roman"/>
          <w:color w:val="000000"/>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8.5 - A existência e a atuação da fiscalização em nada restringem a responsabilidade única, integral e exclusiva da </w:t>
      </w:r>
      <w:r w:rsidRPr="00613956">
        <w:rPr>
          <w:rFonts w:ascii="Times New Roman" w:hAnsi="Times New Roman"/>
          <w:b/>
          <w:bCs/>
          <w:color w:val="000000"/>
          <w:sz w:val="24"/>
          <w:szCs w:val="24"/>
        </w:rPr>
        <w:t>CONTRATADA</w:t>
      </w:r>
      <w:r w:rsidRPr="00613956">
        <w:rPr>
          <w:rFonts w:ascii="Times New Roman" w:hAnsi="Times New Roman"/>
          <w:color w:val="000000"/>
          <w:sz w:val="24"/>
          <w:szCs w:val="24"/>
        </w:rPr>
        <w:t xml:space="preserve">, no que concerne ao objeto da contratação, às implicações próximas e remotas perante o </w:t>
      </w:r>
      <w:r w:rsidRPr="00613956">
        <w:rPr>
          <w:rFonts w:ascii="Times New Roman" w:hAnsi="Times New Roman"/>
          <w:b/>
          <w:bCs/>
          <w:color w:val="000000"/>
          <w:sz w:val="24"/>
          <w:szCs w:val="24"/>
        </w:rPr>
        <w:t>MUNICÍPIO</w:t>
      </w:r>
      <w:r w:rsidRPr="00613956">
        <w:rPr>
          <w:rFonts w:ascii="Times New Roman" w:hAnsi="Times New Roman"/>
          <w:color w:val="000000"/>
          <w:sz w:val="24"/>
          <w:szCs w:val="24"/>
        </w:rPr>
        <w:t xml:space="preserve"> ou perante terceiros, do mesmo modo que a ocorrência de irregularidades decorrentes da execução contratual não implicará corresponsabilidade </w:t>
      </w:r>
      <w:r w:rsidRPr="00613956">
        <w:rPr>
          <w:rFonts w:ascii="Times New Roman" w:hAnsi="Times New Roman"/>
          <w:b/>
          <w:bCs/>
          <w:color w:val="000000"/>
          <w:sz w:val="24"/>
          <w:szCs w:val="24"/>
        </w:rPr>
        <w:t>MUNICÍPIO</w:t>
      </w:r>
      <w:r w:rsidRPr="00613956">
        <w:rPr>
          <w:rFonts w:ascii="Times New Roman" w:hAnsi="Times New Roman"/>
          <w:color w:val="000000"/>
          <w:sz w:val="24"/>
          <w:szCs w:val="24"/>
        </w:rPr>
        <w:t xml:space="preserve"> ou de seus prepostos, devendo, ainda, a </w:t>
      </w:r>
      <w:r w:rsidRPr="00613956">
        <w:rPr>
          <w:rFonts w:ascii="Times New Roman" w:hAnsi="Times New Roman"/>
          <w:b/>
          <w:bCs/>
          <w:color w:val="000000"/>
          <w:sz w:val="24"/>
          <w:szCs w:val="24"/>
        </w:rPr>
        <w:t>CONTRATADA</w:t>
      </w:r>
      <w:r w:rsidRPr="00613956">
        <w:rPr>
          <w:rFonts w:ascii="Times New Roman" w:hAnsi="Times New Roman"/>
          <w:color w:val="000000"/>
          <w:sz w:val="24"/>
          <w:szCs w:val="24"/>
        </w:rPr>
        <w:t xml:space="preserve">, sem prejuízo das penalidades previstas, proceder ao ressarcimento imediato ao </w:t>
      </w:r>
      <w:r w:rsidRPr="00613956">
        <w:rPr>
          <w:rFonts w:ascii="Times New Roman" w:hAnsi="Times New Roman"/>
          <w:b/>
          <w:bCs/>
          <w:color w:val="000000"/>
          <w:sz w:val="24"/>
          <w:szCs w:val="24"/>
        </w:rPr>
        <w:t>MUNICÍPIO</w:t>
      </w:r>
      <w:r w:rsidRPr="00613956">
        <w:rPr>
          <w:rFonts w:ascii="Times New Roman" w:hAnsi="Times New Roman"/>
          <w:color w:val="000000"/>
          <w:sz w:val="24"/>
          <w:szCs w:val="24"/>
        </w:rPr>
        <w:t xml:space="preserve"> dos prejuízos apurados e imputados a falhas em suas atividades.</w:t>
      </w:r>
    </w:p>
    <w:p w:rsidR="00613956" w:rsidRPr="00613956" w:rsidRDefault="00613956" w:rsidP="00613956">
      <w:pPr>
        <w:jc w:val="both"/>
        <w:rPr>
          <w:rFonts w:ascii="Times New Roman" w:hAnsi="Times New Roman"/>
          <w:b/>
          <w:bCs/>
          <w:color w:val="000000"/>
          <w:sz w:val="24"/>
          <w:szCs w:val="24"/>
          <w:u w:val="single"/>
        </w:rPr>
      </w:pPr>
      <w:r w:rsidRPr="00613956">
        <w:rPr>
          <w:rFonts w:ascii="Times New Roman" w:hAnsi="Times New Roman"/>
          <w:b/>
          <w:bCs/>
          <w:color w:val="000000"/>
          <w:sz w:val="24"/>
          <w:szCs w:val="24"/>
        </w:rPr>
        <w:t xml:space="preserve">09 - </w:t>
      </w:r>
      <w:r w:rsidRPr="00613956">
        <w:rPr>
          <w:rFonts w:ascii="Times New Roman" w:hAnsi="Times New Roman"/>
          <w:b/>
          <w:bCs/>
          <w:color w:val="000000"/>
          <w:sz w:val="24"/>
          <w:szCs w:val="24"/>
          <w:u w:val="single"/>
        </w:rPr>
        <w:t>DAS CONDIÇÕES DE PAGAMENTO</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9.1 - A licitante contratada deverá apresentar a documentação para a cobrança respectiva ao </w:t>
      </w:r>
      <w:r w:rsidRPr="00613956">
        <w:rPr>
          <w:rFonts w:ascii="Times New Roman" w:hAnsi="Times New Roman"/>
          <w:b/>
          <w:bCs/>
          <w:color w:val="000000"/>
          <w:sz w:val="24"/>
          <w:szCs w:val="24"/>
        </w:rPr>
        <w:t>Departamento de compras</w:t>
      </w:r>
      <w:r w:rsidRPr="00613956">
        <w:rPr>
          <w:rFonts w:ascii="Times New Roman" w:hAnsi="Times New Roman"/>
          <w:color w:val="000000"/>
          <w:sz w:val="24"/>
          <w:szCs w:val="24"/>
        </w:rPr>
        <w:t>, até o 5º (quinto) dia útil posterior à data final do período de adimplemento da obrigação.</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 9.2 - Os documentos fiscais de cobrança deverão ser emitidos contra a Prefeitura Municipal de Bocaina de Minas, CNPJ 18.194.076/0001-60 - situada na Rua Capitão João Mariano Dias, n° 86, Centro - BOCAINA DE MINAS – MG.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9.3 - O pagamento será efetuado pela </w:t>
      </w:r>
      <w:r w:rsidRPr="00613956">
        <w:rPr>
          <w:rFonts w:ascii="Times New Roman" w:hAnsi="Times New Roman"/>
          <w:b/>
          <w:color w:val="000000"/>
          <w:sz w:val="24"/>
          <w:szCs w:val="24"/>
        </w:rPr>
        <w:t>PREFEITURA MUNICIPAL DE BOCAINA DE MINAS</w:t>
      </w:r>
      <w:r w:rsidRPr="00613956">
        <w:rPr>
          <w:rFonts w:ascii="Times New Roman" w:hAnsi="Times New Roman"/>
          <w:color w:val="000000"/>
          <w:sz w:val="24"/>
          <w:szCs w:val="24"/>
        </w:rPr>
        <w:t>, até o 30º (trigésimo) dia corrido, a contar da data final do período de adimplemento da obrigação, cumpridas as formalidades legais e contratuais previstas.</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bCs/>
          <w:color w:val="000000"/>
          <w:sz w:val="24"/>
          <w:szCs w:val="24"/>
        </w:rPr>
        <w:t>9.4. -</w:t>
      </w:r>
      <w:r w:rsidRPr="00613956">
        <w:rPr>
          <w:rFonts w:ascii="Times New Roman" w:hAnsi="Times New Roman"/>
          <w:b/>
          <w:bCs/>
          <w:color w:val="000000"/>
          <w:sz w:val="24"/>
          <w:szCs w:val="24"/>
        </w:rPr>
        <w:t xml:space="preserve"> </w:t>
      </w:r>
      <w:r w:rsidRPr="00613956">
        <w:rPr>
          <w:rFonts w:ascii="Times New Roman" w:hAnsi="Times New Roman"/>
          <w:color w:val="000000"/>
          <w:sz w:val="24"/>
          <w:szCs w:val="24"/>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9.5</w:t>
      </w:r>
      <w:r w:rsidRPr="00613956">
        <w:rPr>
          <w:rFonts w:ascii="Times New Roman" w:hAnsi="Times New Roman"/>
          <w:bCs/>
          <w:color w:val="000000"/>
          <w:sz w:val="24"/>
          <w:szCs w:val="24"/>
        </w:rPr>
        <w:t>.</w:t>
      </w:r>
      <w:r w:rsidRPr="00613956">
        <w:rPr>
          <w:rFonts w:ascii="Times New Roman" w:hAnsi="Times New Roman"/>
          <w:b/>
          <w:bCs/>
          <w:color w:val="000000"/>
          <w:sz w:val="24"/>
          <w:szCs w:val="24"/>
        </w:rPr>
        <w:t xml:space="preserve"> </w:t>
      </w:r>
      <w:r w:rsidRPr="00613956">
        <w:rPr>
          <w:rFonts w:ascii="Times New Roman" w:hAnsi="Times New Roman"/>
          <w:bCs/>
          <w:color w:val="000000"/>
          <w:sz w:val="24"/>
          <w:szCs w:val="24"/>
        </w:rPr>
        <w:t>-</w:t>
      </w:r>
      <w:r w:rsidRPr="00613956">
        <w:rPr>
          <w:rFonts w:ascii="Times New Roman" w:hAnsi="Times New Roman"/>
          <w:b/>
          <w:bCs/>
          <w:color w:val="000000"/>
          <w:sz w:val="24"/>
          <w:szCs w:val="24"/>
        </w:rPr>
        <w:t xml:space="preserve"> </w:t>
      </w:r>
      <w:r w:rsidRPr="00613956">
        <w:rPr>
          <w:rFonts w:ascii="Times New Roman" w:hAnsi="Times New Roman"/>
          <w:color w:val="000000"/>
          <w:sz w:val="24"/>
          <w:szCs w:val="24"/>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9.6. - Na hipótese de o documento de cobrança apresentar erros, fica suspenso o prazo para pagamento, prosseguindo-se a contagem somente após a apresentação da nova documentação isenta de erros. </w:t>
      </w:r>
    </w:p>
    <w:p w:rsidR="00613956" w:rsidRPr="00613956" w:rsidRDefault="00613956" w:rsidP="00613956">
      <w:pPr>
        <w:jc w:val="both"/>
        <w:rPr>
          <w:rFonts w:ascii="Times New Roman" w:hAnsi="Times New Roman"/>
          <w:color w:val="000000"/>
          <w:sz w:val="24"/>
          <w:szCs w:val="24"/>
        </w:rPr>
      </w:pPr>
      <w:r w:rsidRPr="00613956">
        <w:rPr>
          <w:rFonts w:ascii="Times New Roman" w:hAnsi="Times New Roman"/>
          <w:color w:val="000000"/>
          <w:sz w:val="24"/>
          <w:szCs w:val="24"/>
        </w:rPr>
        <w:t xml:space="preserve">9.7 – Nenhum pagamento será efetuado à empresa contratada enquanto pendente de liquidação de quaisquer obrigações financeiras que lhe foram impostas, em virtude de penalidades ou inadimplência, sem que isso gere direito ao pleito de reajustamento de preços ou correção monetária. </w:t>
      </w:r>
    </w:p>
    <w:p w:rsidR="00B41A45" w:rsidRDefault="00B41A45" w:rsidP="00AE5655">
      <w:pPr>
        <w:autoSpaceDE w:val="0"/>
        <w:autoSpaceDN w:val="0"/>
        <w:adjustRightInd w:val="0"/>
        <w:jc w:val="center"/>
        <w:rPr>
          <w:rFonts w:ascii="Times New Roman" w:hAnsi="Times New Roman"/>
          <w:b/>
          <w:bCs/>
          <w:color w:val="000000"/>
          <w:sz w:val="24"/>
          <w:szCs w:val="24"/>
        </w:rPr>
      </w:pP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B507A0">
        <w:rPr>
          <w:rFonts w:ascii="Times New Roman" w:hAnsi="Times New Roman"/>
          <w:b/>
          <w:bCs/>
          <w:color w:val="000000"/>
          <w:sz w:val="24"/>
          <w:szCs w:val="24"/>
        </w:rPr>
        <w:t>040/2021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B507A0">
        <w:rPr>
          <w:rFonts w:ascii="Times New Roman" w:hAnsi="Times New Roman"/>
          <w:b/>
          <w:bCs/>
          <w:color w:val="000000"/>
          <w:sz w:val="24"/>
          <w:szCs w:val="24"/>
        </w:rPr>
        <w:t>013/2021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1C1DD8"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C6057C"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C6057C" w:rsidRPr="001C1DD8">
              <w:rPr>
                <w:rFonts w:ascii="Times New Roman" w:hAnsi="Times New Roman"/>
                <w:b/>
                <w:sz w:val="24"/>
                <w:szCs w:val="24"/>
              </w:rPr>
            </w:r>
            <w:r w:rsidR="00C6057C"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C6057C" w:rsidRPr="001C1DD8">
              <w:rPr>
                <w:rFonts w:ascii="Times New Roman" w:hAnsi="Times New Roman"/>
                <w:b/>
                <w:sz w:val="24"/>
                <w:szCs w:val="24"/>
              </w:rPr>
              <w:fldChar w:fldCharType="end"/>
            </w:r>
          </w:p>
        </w:tc>
      </w:tr>
      <w:tr w:rsidR="00AE5655" w:rsidRPr="001C1DD8" w:rsidTr="001C44BB">
        <w:tc>
          <w:tcPr>
            <w:tcW w:w="5220" w:type="dxa"/>
            <w:gridSpan w:val="4"/>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C6057C"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C6057C" w:rsidRPr="001C1DD8">
              <w:rPr>
                <w:rFonts w:ascii="Times New Roman" w:hAnsi="Times New Roman"/>
                <w:b/>
                <w:sz w:val="24"/>
                <w:szCs w:val="24"/>
              </w:rPr>
            </w:r>
            <w:r w:rsidR="00C6057C"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C6057C" w:rsidRPr="001C1DD8">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C6057C"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C6057C" w:rsidRPr="001C1DD8">
              <w:rPr>
                <w:rFonts w:ascii="Times New Roman" w:hAnsi="Times New Roman"/>
                <w:b/>
                <w:sz w:val="24"/>
                <w:szCs w:val="24"/>
              </w:rPr>
            </w:r>
            <w:r w:rsidR="00C6057C"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C6057C" w:rsidRPr="001C1DD8">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C6057C"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C6057C" w:rsidRPr="001C1DD8">
              <w:rPr>
                <w:rFonts w:ascii="Times New Roman" w:hAnsi="Times New Roman"/>
                <w:b/>
                <w:sz w:val="24"/>
                <w:szCs w:val="24"/>
              </w:rPr>
            </w:r>
            <w:r w:rsidR="00C6057C"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C6057C" w:rsidRPr="001C1DD8">
              <w:rPr>
                <w:rFonts w:ascii="Times New Roman" w:hAnsi="Times New Roman"/>
                <w:b/>
                <w:sz w:val="24"/>
                <w:szCs w:val="24"/>
              </w:rPr>
              <w:fldChar w:fldCharType="end"/>
            </w:r>
          </w:p>
        </w:tc>
      </w:tr>
      <w:tr w:rsidR="00AE5655" w:rsidRPr="001C1DD8" w:rsidTr="001C44BB">
        <w:tc>
          <w:tcPr>
            <w:tcW w:w="3186" w:type="dxa"/>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C6057C"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C6057C" w:rsidRPr="001C1DD8">
              <w:rPr>
                <w:rFonts w:ascii="Times New Roman" w:hAnsi="Times New Roman"/>
                <w:b/>
                <w:sz w:val="24"/>
                <w:szCs w:val="24"/>
              </w:rPr>
            </w:r>
            <w:r w:rsidR="00C6057C"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C6057C"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C6057C"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C6057C" w:rsidRPr="001C1DD8">
              <w:rPr>
                <w:rFonts w:ascii="Times New Roman" w:hAnsi="Times New Roman"/>
                <w:b/>
                <w:sz w:val="24"/>
                <w:szCs w:val="24"/>
              </w:rPr>
            </w:r>
            <w:r w:rsidR="00C6057C"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C6057C" w:rsidRPr="001C1DD8">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Tel</w:t>
            </w:r>
            <w:r w:rsidRPr="001C1DD8">
              <w:rPr>
                <w:rFonts w:ascii="Times New Roman" w:hAnsi="Times New Roman"/>
                <w:noProof/>
                <w:sz w:val="24"/>
                <w:szCs w:val="24"/>
              </w:rPr>
              <w:t xml:space="preserve">: </w:t>
            </w:r>
            <w:r w:rsidR="00C6057C"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C6057C" w:rsidRPr="001C1DD8">
              <w:rPr>
                <w:rFonts w:ascii="Times New Roman" w:hAnsi="Times New Roman"/>
                <w:b/>
                <w:noProof/>
                <w:sz w:val="24"/>
                <w:szCs w:val="24"/>
              </w:rPr>
            </w:r>
            <w:r w:rsidR="00C6057C"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C6057C" w:rsidRPr="001C1DD8">
              <w:rPr>
                <w:rFonts w:ascii="Times New Roman" w:hAnsi="Times New Roman"/>
                <w:b/>
                <w:noProof/>
                <w:sz w:val="24"/>
                <w:szCs w:val="24"/>
              </w:rPr>
              <w:fldChar w:fldCharType="end"/>
            </w:r>
          </w:p>
        </w:tc>
      </w:tr>
      <w:tr w:rsidR="00AE5655" w:rsidRPr="001C1DD8" w:rsidTr="001C44BB">
        <w:tc>
          <w:tcPr>
            <w:tcW w:w="4745" w:type="dxa"/>
            <w:gridSpan w:val="3"/>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C6057C"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C6057C" w:rsidRPr="001C1DD8">
              <w:rPr>
                <w:rFonts w:ascii="Times New Roman" w:hAnsi="Times New Roman"/>
                <w:b/>
                <w:sz w:val="24"/>
                <w:szCs w:val="24"/>
              </w:rPr>
            </w:r>
            <w:r w:rsidR="00C6057C"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C6057C" w:rsidRPr="001C1DD8">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C6057C"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C6057C" w:rsidRPr="001C1DD8">
              <w:rPr>
                <w:rFonts w:ascii="Times New Roman" w:hAnsi="Times New Roman"/>
                <w:sz w:val="24"/>
                <w:szCs w:val="24"/>
              </w:rPr>
            </w:r>
            <w:r w:rsidR="00C6057C"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C6057C" w:rsidRPr="001C1DD8">
              <w:rPr>
                <w:rFonts w:ascii="Times New Roman" w:hAnsi="Times New Roman"/>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620"/>
        <w:gridCol w:w="689"/>
        <w:gridCol w:w="3694"/>
        <w:gridCol w:w="1077"/>
        <w:gridCol w:w="1275"/>
        <w:gridCol w:w="1276"/>
      </w:tblGrid>
      <w:tr w:rsidR="001C44BB" w:rsidRPr="001C44BB" w:rsidTr="00613956">
        <w:trPr>
          <w:trHeight w:val="20"/>
        </w:trPr>
        <w:tc>
          <w:tcPr>
            <w:tcW w:w="653"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Item</w:t>
            </w:r>
          </w:p>
        </w:tc>
        <w:tc>
          <w:tcPr>
            <w:tcW w:w="620" w:type="dxa"/>
            <w:shd w:val="clear" w:color="auto" w:fill="A6A6A6"/>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UM</w:t>
            </w:r>
          </w:p>
        </w:tc>
        <w:tc>
          <w:tcPr>
            <w:tcW w:w="689"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Qtd</w:t>
            </w:r>
          </w:p>
        </w:tc>
        <w:tc>
          <w:tcPr>
            <w:tcW w:w="3694"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Material</w:t>
            </w:r>
          </w:p>
        </w:tc>
        <w:tc>
          <w:tcPr>
            <w:tcW w:w="1077" w:type="dxa"/>
            <w:shd w:val="clear" w:color="auto" w:fill="A6A6A6"/>
            <w:vAlign w:val="center"/>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Marca</w:t>
            </w:r>
          </w:p>
        </w:tc>
        <w:tc>
          <w:tcPr>
            <w:tcW w:w="1275"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 xml:space="preserve">Valor Unitário (R$) </w:t>
            </w:r>
          </w:p>
        </w:tc>
        <w:tc>
          <w:tcPr>
            <w:tcW w:w="1276"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Valor Total</w:t>
            </w:r>
          </w:p>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(R$)</w:t>
            </w:r>
          </w:p>
        </w:tc>
      </w:tr>
      <w:tr w:rsidR="00B507A0" w:rsidRPr="001C44BB" w:rsidTr="00613956">
        <w:trPr>
          <w:trHeight w:val="20"/>
        </w:trPr>
        <w:tc>
          <w:tcPr>
            <w:tcW w:w="653" w:type="dxa"/>
            <w:shd w:val="clear" w:color="auto" w:fill="auto"/>
            <w:noWrap/>
            <w:vAlign w:val="center"/>
            <w:hideMark/>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1</w:t>
            </w:r>
          </w:p>
        </w:tc>
        <w:tc>
          <w:tcPr>
            <w:tcW w:w="620" w:type="dxa"/>
            <w:shd w:val="clear" w:color="auto" w:fill="auto"/>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Und</w:t>
            </w:r>
          </w:p>
        </w:tc>
        <w:tc>
          <w:tcPr>
            <w:tcW w:w="689" w:type="dxa"/>
            <w:shd w:val="clear" w:color="auto" w:fill="auto"/>
            <w:noWrap/>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45</w:t>
            </w:r>
          </w:p>
        </w:tc>
        <w:tc>
          <w:tcPr>
            <w:tcW w:w="3694" w:type="dxa"/>
            <w:shd w:val="clear" w:color="auto" w:fill="auto"/>
            <w:noWrap/>
            <w:vAlign w:val="center"/>
            <w:hideMark/>
          </w:tcPr>
          <w:p w:rsidR="00B507A0" w:rsidRPr="00B507A0" w:rsidRDefault="00B507A0" w:rsidP="00EE6AA3">
            <w:pPr>
              <w:shd w:val="clear" w:color="auto" w:fill="FFFFFF"/>
              <w:spacing w:after="0"/>
              <w:jc w:val="both"/>
              <w:rPr>
                <w:rFonts w:ascii="Times New Roman" w:hAnsi="Times New Roman"/>
                <w:color w:val="000000"/>
                <w:sz w:val="24"/>
                <w:szCs w:val="24"/>
              </w:rPr>
            </w:pPr>
            <w:r w:rsidRPr="00B507A0">
              <w:rPr>
                <w:rFonts w:ascii="Times New Roman" w:hAnsi="Times New Roman"/>
                <w:b/>
                <w:color w:val="000000"/>
                <w:sz w:val="24"/>
                <w:szCs w:val="24"/>
              </w:rPr>
              <w:t xml:space="preserve">COMPUTADOR PORTÁTIL (NOTEBOOK): </w:t>
            </w:r>
            <w:r w:rsidRPr="00B507A0">
              <w:rPr>
                <w:rFonts w:ascii="Times New Roman" w:hAnsi="Times New Roman"/>
                <w:color w:val="000000"/>
                <w:sz w:val="24"/>
                <w:szCs w:val="24"/>
              </w:rPr>
              <w:t xml:space="preserve"> especificação mínima: que esteja em linha de produção pelo fabricante; com processador no mínimo INTEL CORE I3 ou AMD a10 ou similar; placa mãe com chipset INTEL/ASUS (ou equivalente) 500GB, 1 (um) disco rígido de 500 gigabytes velocidade de rotação de pelo menos 7.200 rpm;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interfaces de rede 10/100/1000 conector rj-45 fêmea e WIFI padrão IEEE 802.11a/b/g/n; O sistema operacional mínimo é WINDOWS 10 pro (64 bits); bateria recarregável do tipo íon de LÍTION com no mínimo 06 (seis) células; fonte externa automática compatível com o item; possuir interfaces USB e HDMI. </w:t>
            </w:r>
          </w:p>
          <w:p w:rsidR="00B507A0" w:rsidRPr="00B507A0" w:rsidRDefault="00B507A0" w:rsidP="00EE6AA3">
            <w:pPr>
              <w:autoSpaceDE w:val="0"/>
              <w:autoSpaceDN w:val="0"/>
              <w:adjustRightInd w:val="0"/>
              <w:spacing w:after="0"/>
              <w:jc w:val="both"/>
              <w:rPr>
                <w:rFonts w:ascii="Times New Roman" w:hAnsi="Times New Roman"/>
                <w:b/>
                <w:bCs/>
                <w:sz w:val="24"/>
                <w:szCs w:val="24"/>
              </w:rPr>
            </w:pPr>
            <w:r w:rsidRPr="00B507A0">
              <w:rPr>
                <w:rFonts w:ascii="Times New Roman" w:hAnsi="Times New Roman"/>
                <w:sz w:val="24"/>
                <w:szCs w:val="24"/>
              </w:rPr>
              <w:t>Garantia mínima de 1 ano.</w:t>
            </w:r>
          </w:p>
        </w:tc>
        <w:tc>
          <w:tcPr>
            <w:tcW w:w="1077" w:type="dxa"/>
          </w:tcPr>
          <w:p w:rsidR="00B507A0" w:rsidRPr="001C44BB" w:rsidRDefault="00B507A0"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r>
      <w:tr w:rsidR="00B507A0" w:rsidRPr="001C44BB" w:rsidTr="00613956">
        <w:trPr>
          <w:trHeight w:val="20"/>
        </w:trPr>
        <w:tc>
          <w:tcPr>
            <w:tcW w:w="653" w:type="dxa"/>
            <w:shd w:val="clear" w:color="auto" w:fill="auto"/>
            <w:noWrap/>
            <w:vAlign w:val="center"/>
            <w:hideMark/>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2</w:t>
            </w:r>
          </w:p>
        </w:tc>
        <w:tc>
          <w:tcPr>
            <w:tcW w:w="620" w:type="dxa"/>
            <w:shd w:val="clear" w:color="auto" w:fill="auto"/>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Und</w:t>
            </w:r>
          </w:p>
        </w:tc>
        <w:tc>
          <w:tcPr>
            <w:tcW w:w="689" w:type="dxa"/>
            <w:shd w:val="clear" w:color="auto" w:fill="auto"/>
            <w:noWrap/>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4</w:t>
            </w:r>
          </w:p>
        </w:tc>
        <w:tc>
          <w:tcPr>
            <w:tcW w:w="3694" w:type="dxa"/>
            <w:shd w:val="clear" w:color="auto" w:fill="auto"/>
            <w:noWrap/>
            <w:vAlign w:val="center"/>
            <w:hideMark/>
          </w:tcPr>
          <w:p w:rsidR="00B507A0" w:rsidRPr="00B507A0" w:rsidRDefault="00B507A0" w:rsidP="00EE6AA3">
            <w:pPr>
              <w:autoSpaceDE w:val="0"/>
              <w:autoSpaceDN w:val="0"/>
              <w:adjustRightInd w:val="0"/>
              <w:spacing w:after="0"/>
              <w:jc w:val="both"/>
              <w:rPr>
                <w:rFonts w:ascii="Times New Roman" w:hAnsi="Times New Roman"/>
                <w:sz w:val="24"/>
                <w:szCs w:val="24"/>
              </w:rPr>
            </w:pPr>
            <w:r w:rsidRPr="00B507A0">
              <w:rPr>
                <w:rFonts w:ascii="Times New Roman" w:hAnsi="Times New Roman"/>
                <w:b/>
                <w:bCs/>
                <w:sz w:val="24"/>
                <w:szCs w:val="24"/>
              </w:rPr>
              <w:t>HD EXTERNO</w:t>
            </w:r>
            <w:r w:rsidRPr="00B507A0">
              <w:rPr>
                <w:rFonts w:ascii="Times New Roman" w:hAnsi="Times New Roman"/>
                <w:bCs/>
                <w:sz w:val="24"/>
                <w:szCs w:val="24"/>
              </w:rPr>
              <w:t>. Capacidade de 1 TB USB 3.0. Compatibilidade co</w:t>
            </w:r>
            <w:r w:rsidR="005D4278">
              <w:rPr>
                <w:rFonts w:ascii="Times New Roman" w:hAnsi="Times New Roman"/>
                <w:bCs/>
                <w:sz w:val="24"/>
                <w:szCs w:val="24"/>
              </w:rPr>
              <w:t>m Sistema operacional Windows 7</w:t>
            </w:r>
            <w:r w:rsidRPr="00B507A0">
              <w:rPr>
                <w:rFonts w:ascii="Times New Roman" w:hAnsi="Times New Roman"/>
                <w:bCs/>
                <w:sz w:val="24"/>
                <w:szCs w:val="24"/>
              </w:rPr>
              <w:t xml:space="preserve"> ou posterior; acompanha Cabo USB 3.0, e adaptador de alimentação. </w:t>
            </w:r>
            <w:r w:rsidRPr="00B507A0">
              <w:rPr>
                <w:rFonts w:ascii="Times New Roman" w:hAnsi="Times New Roman"/>
                <w:b/>
                <w:bCs/>
                <w:color w:val="666666"/>
                <w:sz w:val="24"/>
                <w:szCs w:val="24"/>
                <w:shd w:val="clear" w:color="auto" w:fill="FFFFFF"/>
              </w:rPr>
              <w:t xml:space="preserve"> </w:t>
            </w:r>
            <w:r w:rsidRPr="00B507A0">
              <w:rPr>
                <w:rFonts w:ascii="Times New Roman" w:hAnsi="Times New Roman"/>
                <w:bCs/>
                <w:sz w:val="24"/>
                <w:szCs w:val="24"/>
              </w:rPr>
              <w:t>Referencia Seagate Expansion ou equivalente.</w:t>
            </w:r>
            <w:r w:rsidRPr="00B507A0">
              <w:rPr>
                <w:rFonts w:ascii="Times New Roman" w:hAnsi="Times New Roman"/>
                <w:b/>
                <w:bCs/>
                <w:color w:val="666666"/>
                <w:sz w:val="24"/>
                <w:szCs w:val="24"/>
                <w:shd w:val="clear" w:color="auto" w:fill="FFFFFF"/>
              </w:rPr>
              <w:t> </w:t>
            </w:r>
            <w:r w:rsidRPr="00B507A0">
              <w:rPr>
                <w:rFonts w:ascii="Times New Roman" w:hAnsi="Times New Roman"/>
                <w:sz w:val="24"/>
                <w:szCs w:val="24"/>
              </w:rPr>
              <w:t>Garantia mínima de 1 ano.</w:t>
            </w:r>
          </w:p>
        </w:tc>
        <w:tc>
          <w:tcPr>
            <w:tcW w:w="1077" w:type="dxa"/>
          </w:tcPr>
          <w:p w:rsidR="00B507A0" w:rsidRPr="001C44BB" w:rsidRDefault="00B507A0"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r>
      <w:tr w:rsidR="00B507A0" w:rsidRPr="001C44BB" w:rsidTr="00613956">
        <w:trPr>
          <w:trHeight w:val="20"/>
        </w:trPr>
        <w:tc>
          <w:tcPr>
            <w:tcW w:w="653" w:type="dxa"/>
            <w:shd w:val="clear" w:color="auto" w:fill="auto"/>
            <w:noWrap/>
            <w:vAlign w:val="center"/>
            <w:hideMark/>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3</w:t>
            </w:r>
          </w:p>
        </w:tc>
        <w:tc>
          <w:tcPr>
            <w:tcW w:w="620" w:type="dxa"/>
            <w:shd w:val="clear" w:color="auto" w:fill="auto"/>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Unid</w:t>
            </w:r>
          </w:p>
        </w:tc>
        <w:tc>
          <w:tcPr>
            <w:tcW w:w="689" w:type="dxa"/>
            <w:shd w:val="clear" w:color="auto" w:fill="auto"/>
            <w:noWrap/>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1</w:t>
            </w:r>
          </w:p>
        </w:tc>
        <w:tc>
          <w:tcPr>
            <w:tcW w:w="3694" w:type="dxa"/>
            <w:shd w:val="clear" w:color="auto" w:fill="auto"/>
            <w:noWrap/>
            <w:vAlign w:val="center"/>
            <w:hideMark/>
          </w:tcPr>
          <w:p w:rsidR="00B507A0" w:rsidRPr="00B507A0" w:rsidRDefault="00B507A0" w:rsidP="00EE6AA3">
            <w:pPr>
              <w:pStyle w:val="NormalWeb"/>
              <w:spacing w:before="0" w:beforeAutospacing="0" w:after="0" w:afterAutospacing="0"/>
              <w:jc w:val="both"/>
              <w:textAlignment w:val="baseline"/>
              <w:rPr>
                <w:bCs/>
              </w:rPr>
            </w:pPr>
            <w:r w:rsidRPr="00B507A0">
              <w:rPr>
                <w:b/>
                <w:bCs/>
              </w:rPr>
              <w:t>SCANNER DE MÃO</w:t>
            </w:r>
            <w:r w:rsidRPr="00B507A0">
              <w:rPr>
                <w:bCs/>
              </w:rPr>
              <w:t xml:space="preserve"> portátil 900dpi para livros (scanerbook), resolução de digitalização 900dpi, formato A4 (216mm), suportar cartão micro SD/TF até 32GB, tela LCD e formato de arquivo JPG, PDF. Compatibilidade com Sistema operacional Windows 7® ou posterior.</w:t>
            </w:r>
            <w:r w:rsidRPr="00B507A0">
              <w:t xml:space="preserve"> </w:t>
            </w:r>
            <w:r w:rsidRPr="00B507A0">
              <w:rPr>
                <w:bCs/>
              </w:rPr>
              <w:t>Design compacto, é conveniente para carregar para fora.</w:t>
            </w:r>
            <w:r w:rsidRPr="00B507A0">
              <w:rPr>
                <w:color w:val="404040"/>
              </w:rPr>
              <w:t xml:space="preserve">  </w:t>
            </w:r>
            <w:r w:rsidRPr="00B507A0">
              <w:rPr>
                <w:bCs/>
              </w:rPr>
              <w:t>Utiliza 2 pilhas alcalinas AA (não inclusa), Desligamento automático após 3 minutos sem uso. Dimensões: 250mm * 30mm * 25mm. Itens Incluídos: Scanner Portátil, Cabo USB.  Referencia Iscan ou equivalente.</w:t>
            </w:r>
            <w:r w:rsidRPr="00B507A0">
              <w:rPr>
                <w:b/>
                <w:bCs/>
                <w:color w:val="666666"/>
                <w:shd w:val="clear" w:color="auto" w:fill="FFFFFF"/>
              </w:rPr>
              <w:t> </w:t>
            </w:r>
            <w:r w:rsidRPr="00B507A0">
              <w:t>Garantia mínima de 1 ano.</w:t>
            </w:r>
          </w:p>
        </w:tc>
        <w:tc>
          <w:tcPr>
            <w:tcW w:w="1077" w:type="dxa"/>
          </w:tcPr>
          <w:p w:rsidR="00B507A0" w:rsidRPr="001C44BB" w:rsidRDefault="00B507A0"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r>
      <w:tr w:rsidR="00B507A0" w:rsidRPr="001C44BB" w:rsidTr="00613956">
        <w:trPr>
          <w:trHeight w:val="20"/>
        </w:trPr>
        <w:tc>
          <w:tcPr>
            <w:tcW w:w="653" w:type="dxa"/>
            <w:shd w:val="clear" w:color="auto" w:fill="auto"/>
            <w:noWrap/>
            <w:vAlign w:val="center"/>
            <w:hideMark/>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4</w:t>
            </w:r>
          </w:p>
        </w:tc>
        <w:tc>
          <w:tcPr>
            <w:tcW w:w="620" w:type="dxa"/>
            <w:shd w:val="clear" w:color="auto" w:fill="auto"/>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Unid</w:t>
            </w:r>
          </w:p>
        </w:tc>
        <w:tc>
          <w:tcPr>
            <w:tcW w:w="689" w:type="dxa"/>
            <w:shd w:val="clear" w:color="auto" w:fill="auto"/>
            <w:noWrap/>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1</w:t>
            </w:r>
          </w:p>
        </w:tc>
        <w:tc>
          <w:tcPr>
            <w:tcW w:w="3694" w:type="dxa"/>
            <w:shd w:val="clear" w:color="auto" w:fill="auto"/>
            <w:noWrap/>
            <w:vAlign w:val="center"/>
            <w:hideMark/>
          </w:tcPr>
          <w:p w:rsidR="00B507A0" w:rsidRPr="00B507A0" w:rsidRDefault="00B507A0" w:rsidP="00EE6AA3">
            <w:pPr>
              <w:spacing w:after="0"/>
              <w:jc w:val="both"/>
              <w:rPr>
                <w:rFonts w:ascii="Times New Roman" w:hAnsi="Times New Roman"/>
                <w:color w:val="000000"/>
                <w:sz w:val="24"/>
                <w:szCs w:val="24"/>
              </w:rPr>
            </w:pPr>
            <w:r w:rsidRPr="00B507A0">
              <w:rPr>
                <w:rFonts w:ascii="Times New Roman" w:hAnsi="Times New Roman"/>
                <w:b/>
                <w:color w:val="000000"/>
                <w:sz w:val="24"/>
                <w:szCs w:val="24"/>
              </w:rPr>
              <w:t>SMART TV DE LED COM 50 POLEGADAS</w:t>
            </w:r>
            <w:r w:rsidRPr="00B507A0">
              <w:rPr>
                <w:rFonts w:ascii="Times New Roman" w:hAnsi="Times New Roman"/>
                <w:color w:val="000000"/>
                <w:sz w:val="24"/>
                <w:szCs w:val="24"/>
              </w:rPr>
              <w:t>. Resolução 4K (Ultra HD) com sistemas NTSC e PAL-M; Tamanho da tela: 50 polegadas; Resolução compatível com a qualidade de processadores Quad Core ou 4K; Tecnologia LED; Plana; Colorida; Relação de aspecto: 16:9; Idioma do menu: Português. As caixas de som devem ser embutidas na TV; Potência mínima de 20 Watts RMS. No mínimo 3 (três) entradas HDMI; No mínimo 2 (duas) entradas USB; No mínimo 1 (uma) saída de áudio digital (óptico); No mínimo 1 (uma) entrada de rede LAN (Ethernet); No mínimo 1 (uma) entrada RF para TV aberta (digital e analógica); No mínimo 1 (uma) entrada VGA (para PC) ou que seja fornecido um adaptador de mídia HDMI para VGA; Acessórios: Para cada TV, 1 (um) controle remoto; Para cada TV, 1 (um) pedestal (base) que permita deixá-lo em pé sem qualquer outro auxílio; Alimentação: compatível com 127V; Deverá ser fornecido cabo de força, sem emendas, adequado à potência do equipamento, para ligação do equipamento à rede elétrica; TV tipo Smart: conexão Wi-Fi: a TV entregue deverá permitir o acesso à Internet sem o uso de um computador ou notebook, usando uma conexão Wi-Fi. A TV deverá possuir aplicativos que permitam acessar diretamente serviços da Internet. Estes aplicativos deverão estar instalados no equipamento ou disponíveis para download gratuito (através da própria TV) em lojas on-line do fabricante ou indicados pelo fabricante; Conexão Wi-Fi: A TV entregue deverá permitir o acesso Wi-Fi.Garantia mínima de 12 meses. Referência: SAMSUNG ou equivalente.</w:t>
            </w:r>
          </w:p>
        </w:tc>
        <w:tc>
          <w:tcPr>
            <w:tcW w:w="1077" w:type="dxa"/>
          </w:tcPr>
          <w:p w:rsidR="00B507A0" w:rsidRPr="001C44BB" w:rsidRDefault="00B507A0"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r>
      <w:tr w:rsidR="00B507A0" w:rsidRPr="001C44BB" w:rsidTr="00613956">
        <w:trPr>
          <w:trHeight w:val="20"/>
        </w:trPr>
        <w:tc>
          <w:tcPr>
            <w:tcW w:w="653" w:type="dxa"/>
            <w:shd w:val="clear" w:color="auto" w:fill="auto"/>
            <w:noWrap/>
            <w:vAlign w:val="center"/>
            <w:hideMark/>
          </w:tcPr>
          <w:p w:rsidR="00B507A0" w:rsidRPr="00B507A0" w:rsidRDefault="00B507A0" w:rsidP="00EE6AA3">
            <w:pPr>
              <w:jc w:val="center"/>
              <w:rPr>
                <w:rFonts w:ascii="Times New Roman" w:hAnsi="Times New Roman"/>
                <w:b/>
                <w:color w:val="000000"/>
                <w:sz w:val="24"/>
                <w:szCs w:val="24"/>
              </w:rPr>
            </w:pPr>
            <w:r w:rsidRPr="00B507A0">
              <w:rPr>
                <w:rFonts w:ascii="Times New Roman" w:hAnsi="Times New Roman"/>
                <w:b/>
                <w:color w:val="000000"/>
                <w:sz w:val="24"/>
                <w:szCs w:val="24"/>
              </w:rPr>
              <w:t>5</w:t>
            </w:r>
          </w:p>
        </w:tc>
        <w:tc>
          <w:tcPr>
            <w:tcW w:w="620" w:type="dxa"/>
            <w:shd w:val="clear" w:color="auto" w:fill="auto"/>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Unid</w:t>
            </w:r>
          </w:p>
        </w:tc>
        <w:tc>
          <w:tcPr>
            <w:tcW w:w="689" w:type="dxa"/>
            <w:shd w:val="clear" w:color="auto" w:fill="auto"/>
            <w:noWrap/>
            <w:vAlign w:val="center"/>
            <w:hideMark/>
          </w:tcPr>
          <w:p w:rsidR="00B507A0" w:rsidRPr="00B507A0" w:rsidRDefault="00B507A0" w:rsidP="00EE6AA3">
            <w:pPr>
              <w:jc w:val="center"/>
              <w:rPr>
                <w:rFonts w:ascii="Times New Roman" w:hAnsi="Times New Roman"/>
                <w:color w:val="000000"/>
                <w:sz w:val="24"/>
                <w:szCs w:val="24"/>
              </w:rPr>
            </w:pPr>
            <w:r w:rsidRPr="00B507A0">
              <w:rPr>
                <w:rFonts w:ascii="Times New Roman" w:hAnsi="Times New Roman"/>
                <w:color w:val="000000"/>
                <w:sz w:val="24"/>
                <w:szCs w:val="24"/>
              </w:rPr>
              <w:t>1</w:t>
            </w:r>
          </w:p>
        </w:tc>
        <w:tc>
          <w:tcPr>
            <w:tcW w:w="3694" w:type="dxa"/>
            <w:shd w:val="clear" w:color="auto" w:fill="auto"/>
            <w:noWrap/>
            <w:vAlign w:val="center"/>
            <w:hideMark/>
          </w:tcPr>
          <w:p w:rsidR="00B507A0" w:rsidRPr="00B507A0" w:rsidRDefault="00B507A0" w:rsidP="00EE6AA3">
            <w:pPr>
              <w:spacing w:after="0"/>
              <w:jc w:val="both"/>
              <w:rPr>
                <w:rFonts w:ascii="Times New Roman" w:hAnsi="Times New Roman"/>
                <w:b/>
                <w:color w:val="000000"/>
                <w:sz w:val="24"/>
                <w:szCs w:val="24"/>
              </w:rPr>
            </w:pPr>
            <w:r w:rsidRPr="00B507A0">
              <w:rPr>
                <w:rFonts w:ascii="Times New Roman" w:hAnsi="Times New Roman"/>
                <w:b/>
                <w:color w:val="000000"/>
                <w:sz w:val="24"/>
                <w:szCs w:val="24"/>
              </w:rPr>
              <w:t>SUPORTE DE PAREDE ARTICULADO</w:t>
            </w:r>
            <w:r w:rsidRPr="00B507A0">
              <w:rPr>
                <w:rFonts w:ascii="Times New Roman" w:hAnsi="Times New Roman"/>
                <w:color w:val="000000"/>
                <w:sz w:val="24"/>
                <w:szCs w:val="24"/>
              </w:rPr>
              <w:t>, compatível com a TV 50 polegadas LED/LCD, com os respectivos elementos que possibilitem a fixação em parede de alvenaria (buchas, parafusos, etc.). O suporte deve permitir a inclinação e rotação (3 movimentos).</w:t>
            </w:r>
          </w:p>
        </w:tc>
        <w:tc>
          <w:tcPr>
            <w:tcW w:w="1077" w:type="dxa"/>
          </w:tcPr>
          <w:p w:rsidR="00B507A0" w:rsidRPr="001C44BB" w:rsidRDefault="00B507A0"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B507A0" w:rsidRPr="001C44BB" w:rsidRDefault="00B507A0" w:rsidP="001C44BB">
            <w:pPr>
              <w:spacing w:after="0" w:line="240" w:lineRule="auto"/>
              <w:jc w:val="center"/>
              <w:rPr>
                <w:rFonts w:ascii="Times New Roman" w:hAnsi="Times New Roman"/>
                <w:color w:val="000000"/>
                <w:sz w:val="24"/>
                <w:szCs w:val="24"/>
              </w:rPr>
            </w:pPr>
          </w:p>
        </w:tc>
      </w:tr>
      <w:tr w:rsidR="00B507A0" w:rsidRPr="001C44BB" w:rsidTr="009561D0">
        <w:trPr>
          <w:trHeight w:val="20"/>
        </w:trPr>
        <w:tc>
          <w:tcPr>
            <w:tcW w:w="9284" w:type="dxa"/>
            <w:gridSpan w:val="7"/>
            <w:shd w:val="clear" w:color="auto" w:fill="BFBFBF"/>
          </w:tcPr>
          <w:p w:rsidR="00B507A0" w:rsidRPr="001C44BB" w:rsidRDefault="00B507A0" w:rsidP="001C44BB">
            <w:pPr>
              <w:spacing w:after="0" w:line="240" w:lineRule="auto"/>
              <w:jc w:val="both"/>
              <w:rPr>
                <w:rFonts w:ascii="Times New Roman" w:hAnsi="Times New Roman"/>
                <w:b/>
                <w:bCs/>
                <w:color w:val="000000"/>
                <w:sz w:val="24"/>
                <w:szCs w:val="24"/>
              </w:rPr>
            </w:pPr>
            <w:r w:rsidRPr="001C44BB">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Pr="001C44BB">
              <w:rPr>
                <w:rFonts w:ascii="Times New Roman" w:hAnsi="Times New Roman"/>
                <w:b/>
                <w:bCs/>
                <w:color w:val="000000"/>
                <w:sz w:val="24"/>
                <w:szCs w:val="24"/>
              </w:rPr>
              <w:t xml:space="preserve">VALOR TOTAL R$ </w:t>
            </w:r>
          </w:p>
        </w:tc>
      </w:tr>
    </w:tbl>
    <w:p w:rsidR="00DA1291" w:rsidRPr="00E461F5"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Local:</w:t>
            </w:r>
            <w:r w:rsidR="00C6057C"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C6057C" w:rsidRPr="00E461F5">
              <w:rPr>
                <w:rFonts w:ascii="Times New Roman" w:hAnsi="Times New Roman"/>
                <w:sz w:val="24"/>
                <w:szCs w:val="24"/>
              </w:rPr>
            </w:r>
            <w:r w:rsidR="00C6057C"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C6057C"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C6057C"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C6057C" w:rsidRPr="00E461F5">
              <w:rPr>
                <w:rFonts w:ascii="Times New Roman" w:hAnsi="Times New Roman"/>
                <w:sz w:val="24"/>
                <w:szCs w:val="24"/>
              </w:rPr>
            </w:r>
            <w:r w:rsidR="00C6057C"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C6057C"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C6057C"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C6057C" w:rsidRPr="00E461F5">
              <w:rPr>
                <w:rFonts w:ascii="Times New Roman" w:hAnsi="Times New Roman"/>
                <w:sz w:val="24"/>
                <w:szCs w:val="24"/>
              </w:rPr>
            </w:r>
            <w:r w:rsidR="00C6057C"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C6057C"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C6057C"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C6057C" w:rsidRPr="00E461F5">
              <w:rPr>
                <w:rFonts w:ascii="Times New Roman" w:hAnsi="Times New Roman"/>
                <w:sz w:val="24"/>
                <w:szCs w:val="24"/>
              </w:rPr>
            </w:r>
            <w:r w:rsidR="00C6057C"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C6057C"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C6057C"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C6057C" w:rsidRPr="00E461F5">
              <w:rPr>
                <w:rFonts w:ascii="Times New Roman" w:hAnsi="Times New Roman"/>
                <w:sz w:val="24"/>
                <w:szCs w:val="24"/>
              </w:rPr>
            </w:r>
            <w:r w:rsidR="00C6057C"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C6057C"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Obs: Somente pessoa jurídica </w:t>
            </w:r>
          </w:p>
        </w:tc>
      </w:tr>
    </w:tbl>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2.1 - O prazo de fornecimento do(s) produto(s) será de </w:t>
      </w:r>
      <w:r w:rsidR="00994898">
        <w:rPr>
          <w:rFonts w:ascii="Times New Roman" w:hAnsi="Times New Roman"/>
          <w:sz w:val="24"/>
          <w:szCs w:val="24"/>
        </w:rPr>
        <w:t>3</w:t>
      </w:r>
      <w:r w:rsidRPr="00E461F5">
        <w:rPr>
          <w:rFonts w:ascii="Times New Roman" w:hAnsi="Times New Roman"/>
          <w:sz w:val="24"/>
          <w:szCs w:val="24"/>
        </w:rPr>
        <w:t>0 (</w:t>
      </w:r>
      <w:r w:rsidR="00994898">
        <w:rPr>
          <w:rFonts w:ascii="Times New Roman" w:hAnsi="Times New Roman"/>
          <w:sz w:val="24"/>
          <w:szCs w:val="24"/>
        </w:rPr>
        <w:t>trinta</w:t>
      </w:r>
      <w:r w:rsidRPr="00E461F5">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3.1 - O prazo de garantia contra eventuais defeitos de fabricação dos produtos será</w:t>
      </w:r>
      <w:r w:rsidR="00994898">
        <w:rPr>
          <w:rFonts w:ascii="Times New Roman" w:hAnsi="Times New Roman"/>
          <w:sz w:val="24"/>
          <w:szCs w:val="24"/>
        </w:rPr>
        <w:t xml:space="preserve"> o indicado na planilha acima, e na falta de indicação expressa será de</w:t>
      </w:r>
      <w:r w:rsidRPr="00E461F5">
        <w:rPr>
          <w:rFonts w:ascii="Times New Roman" w:hAnsi="Times New Roman"/>
          <w:sz w:val="24"/>
          <w:szCs w:val="24"/>
        </w:rPr>
        <w:t xml:space="preserv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3.2 - No ato da entrega, deverá ser observado se o prazo de validade dos materiais é igual ou superior a 80% do prazo de validade total</w:t>
      </w:r>
      <w:r w:rsidR="00D56587">
        <w:rPr>
          <w:rFonts w:ascii="Times New Roman" w:hAnsi="Times New Roman"/>
          <w:sz w:val="24"/>
          <w:szCs w:val="24"/>
        </w:rPr>
        <w:t>, se for o caso</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AE5655" w:rsidRPr="00E461F5" w:rsidRDefault="00AE5655" w:rsidP="00AE5655">
      <w:pPr>
        <w:autoSpaceDE w:val="0"/>
        <w:autoSpaceDN w:val="0"/>
        <w:adjustRightInd w:val="0"/>
        <w:ind w:right="49"/>
        <w:rPr>
          <w:rFonts w:ascii="Times New Roman" w:hAnsi="Times New Roman"/>
          <w:b/>
          <w:bCs/>
          <w:sz w:val="24"/>
          <w:szCs w:val="24"/>
        </w:rPr>
      </w:pPr>
    </w:p>
    <w:p w:rsidR="003172F5" w:rsidRDefault="003172F5">
      <w:pPr>
        <w:rPr>
          <w:rFonts w:ascii="Times New Roman" w:hAnsi="Times New Roman"/>
          <w:b/>
          <w:bCs/>
          <w:iCs/>
          <w:sz w:val="24"/>
          <w:szCs w:val="24"/>
        </w:rPr>
      </w:pPr>
    </w:p>
    <w:p w:rsidR="00613956" w:rsidRDefault="00613956">
      <w:pPr>
        <w:rPr>
          <w:rFonts w:ascii="Times New Roman" w:hAnsi="Times New Roman"/>
          <w:b/>
          <w:bCs/>
          <w:iCs/>
          <w:sz w:val="24"/>
          <w:szCs w:val="24"/>
        </w:rPr>
      </w:pPr>
    </w:p>
    <w:p w:rsidR="00613956" w:rsidRDefault="00613956">
      <w:pPr>
        <w:rPr>
          <w:rFonts w:ascii="Times New Roman" w:hAnsi="Times New Roman"/>
          <w:b/>
          <w:bCs/>
          <w:iCs/>
          <w:sz w:val="24"/>
          <w:szCs w:val="24"/>
        </w:rPr>
      </w:pPr>
    </w:p>
    <w:p w:rsidR="00613956" w:rsidRDefault="00613956">
      <w:pPr>
        <w:rPr>
          <w:rFonts w:ascii="Times New Roman" w:hAnsi="Times New Roman"/>
          <w:b/>
          <w:bCs/>
          <w:iCs/>
          <w:sz w:val="24"/>
          <w:szCs w:val="24"/>
        </w:rPr>
      </w:pPr>
    </w:p>
    <w:p w:rsidR="00B507A0" w:rsidRDefault="00B507A0">
      <w:pPr>
        <w:rPr>
          <w:rFonts w:ascii="Times New Roman" w:hAnsi="Times New Roman"/>
          <w:b/>
          <w:bCs/>
          <w:iCs/>
          <w:sz w:val="24"/>
          <w:szCs w:val="24"/>
        </w:rPr>
      </w:pPr>
    </w:p>
    <w:p w:rsidR="00B507A0" w:rsidRDefault="00B507A0">
      <w:pPr>
        <w:rPr>
          <w:rFonts w:ascii="Times New Roman" w:hAnsi="Times New Roman"/>
          <w:b/>
          <w:bCs/>
          <w:iCs/>
          <w:sz w:val="24"/>
          <w:szCs w:val="24"/>
        </w:rPr>
      </w:pPr>
    </w:p>
    <w:p w:rsidR="00B507A0" w:rsidRDefault="00B507A0">
      <w:pPr>
        <w:rPr>
          <w:rFonts w:ascii="Times New Roman" w:hAnsi="Times New Roman"/>
          <w:b/>
          <w:bCs/>
          <w:iCs/>
          <w:sz w:val="24"/>
          <w:szCs w:val="24"/>
        </w:rPr>
      </w:pPr>
    </w:p>
    <w:p w:rsidR="00B507A0" w:rsidRDefault="00B507A0">
      <w:pPr>
        <w:rPr>
          <w:rFonts w:ascii="Times New Roman" w:hAnsi="Times New Roman"/>
          <w:b/>
          <w:bCs/>
          <w:iCs/>
          <w:sz w:val="24"/>
          <w:szCs w:val="24"/>
        </w:rPr>
      </w:pPr>
    </w:p>
    <w:p w:rsidR="00613956" w:rsidRDefault="00613956">
      <w:pPr>
        <w:rPr>
          <w:rFonts w:ascii="Times New Roman" w:hAnsi="Times New Roman"/>
          <w:b/>
          <w:bCs/>
          <w:iCs/>
          <w:sz w:val="24"/>
          <w:szCs w:val="24"/>
        </w:rPr>
      </w:pPr>
    </w:p>
    <w:p w:rsidR="004C0976" w:rsidRDefault="004C0976">
      <w:pPr>
        <w:rPr>
          <w:rFonts w:ascii="Times New Roman" w:hAnsi="Times New Roman"/>
          <w:b/>
          <w:bCs/>
          <w:iCs/>
          <w:sz w:val="24"/>
          <w:szCs w:val="24"/>
        </w:rPr>
      </w:pPr>
    </w:p>
    <w:p w:rsidR="004C0976" w:rsidRDefault="004C0976">
      <w:pPr>
        <w:rPr>
          <w:rFonts w:ascii="Times New Roman" w:hAnsi="Times New Roman"/>
          <w:b/>
          <w:bCs/>
          <w:iCs/>
          <w:sz w:val="24"/>
          <w:szCs w:val="24"/>
        </w:rPr>
      </w:pPr>
    </w:p>
    <w:p w:rsidR="004C0976" w:rsidRDefault="004C0976">
      <w:pPr>
        <w:rPr>
          <w:rFonts w:ascii="Times New Roman" w:hAnsi="Times New Roman"/>
          <w:b/>
          <w:bCs/>
          <w:iCs/>
          <w:sz w:val="24"/>
          <w:szCs w:val="24"/>
        </w:rPr>
      </w:pPr>
    </w:p>
    <w:p w:rsidR="00613956" w:rsidRPr="002826F0" w:rsidRDefault="00613956">
      <w:pPr>
        <w:rPr>
          <w:rFonts w:ascii="Times New Roman" w:hAnsi="Times New Roman"/>
          <w:b/>
          <w:bCs/>
          <w:iCs/>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B507A0">
        <w:rPr>
          <w:rFonts w:ascii="Times New Roman" w:hAnsi="Times New Roman"/>
          <w:b/>
          <w:bCs/>
          <w:sz w:val="24"/>
          <w:szCs w:val="24"/>
        </w:rPr>
        <w:t>013/2021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r w:rsidRPr="00E461F5">
        <w:rPr>
          <w:rFonts w:ascii="Times New Roman" w:hAnsi="Times New Roman"/>
          <w:b/>
          <w:bCs/>
          <w:sz w:val="24"/>
          <w:szCs w:val="24"/>
        </w:rPr>
        <w:t xml:space="preserve">( )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B507A0">
        <w:rPr>
          <w:rFonts w:ascii="Times New Roman" w:hAnsi="Times New Roman"/>
          <w:b/>
          <w:bCs/>
        </w:rPr>
        <w:t>013/2021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B507A0">
        <w:rPr>
          <w:rFonts w:ascii="Times New Roman" w:hAnsi="Times New Roman"/>
          <w:b/>
          <w:bCs/>
          <w:sz w:val="24"/>
          <w:szCs w:val="24"/>
        </w:rPr>
        <w:t>013/2021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B507A0">
        <w:rPr>
          <w:rFonts w:ascii="Times New Roman" w:hAnsi="Times New Roman"/>
          <w:b/>
          <w:sz w:val="24"/>
          <w:szCs w:val="24"/>
        </w:rPr>
        <w:t>040/2021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r w:rsidRPr="00E461F5">
        <w:rPr>
          <w:rFonts w:ascii="Times New Roman" w:hAnsi="Times New Roman"/>
          <w:b/>
          <w:bCs/>
          <w:sz w:val="24"/>
          <w:szCs w:val="24"/>
        </w:rPr>
        <w:t>( )</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B507A0">
        <w:rPr>
          <w:rFonts w:ascii="Times New Roman" w:hAnsi="Times New Roman"/>
          <w:b/>
          <w:sz w:val="24"/>
          <w:szCs w:val="24"/>
          <w:lang w:eastAsia="ar-SA"/>
        </w:rPr>
        <w:t>040/2021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B507A0">
        <w:rPr>
          <w:rFonts w:ascii="Times New Roman" w:hAnsi="Times New Roman"/>
          <w:b/>
          <w:sz w:val="24"/>
          <w:szCs w:val="24"/>
          <w:lang w:eastAsia="ar-SA"/>
        </w:rPr>
        <w:t>013/2021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r w:rsidRPr="00E461F5">
        <w:rPr>
          <w:rFonts w:ascii="Times New Roman" w:hAnsi="Times New Roman"/>
          <w:sz w:val="24"/>
          <w:szCs w:val="24"/>
          <w:lang w:eastAsia="ar-SA"/>
        </w:rPr>
        <w:t>Xxxxxxxxxxxxxxxxxxxxxxxxxxxx</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2.3 – Em cada aquisição decorrentes desta Ata, serão observados, quanto ao preço, as cláusulas e condições constantes do Edital do Pregão </w:t>
      </w:r>
      <w:r w:rsidR="00C8499B">
        <w:rPr>
          <w:rFonts w:ascii="Times New Roman" w:hAnsi="Times New Roman"/>
          <w:sz w:val="24"/>
          <w:szCs w:val="24"/>
          <w:lang w:eastAsia="ar-SA"/>
        </w:rPr>
        <w:t xml:space="preserve">Eletrônico para Registro de Preços n° </w:t>
      </w:r>
      <w:r w:rsidR="00B507A0">
        <w:rPr>
          <w:rFonts w:ascii="Times New Roman" w:hAnsi="Times New Roman"/>
          <w:sz w:val="24"/>
          <w:szCs w:val="24"/>
          <w:lang w:eastAsia="ar-SA"/>
        </w:rPr>
        <w:t>013/2021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(ão)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3172F5"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w:t>
      </w:r>
      <w:r w:rsidR="00B507A0">
        <w:rPr>
          <w:rFonts w:ascii="Times New Roman" w:hAnsi="Times New Roman"/>
          <w:b/>
          <w:sz w:val="24"/>
          <w:szCs w:val="24"/>
          <w:lang w:eastAsia="ar-SA"/>
        </w:rPr>
        <w:t>013/2021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D66CBF">
        <w:rPr>
          <w:rFonts w:ascii="Times New Roman" w:hAnsi="Times New Roman"/>
          <w:sz w:val="24"/>
          <w:szCs w:val="24"/>
          <w:lang w:eastAsia="ar-SA"/>
        </w:rPr>
        <w:t>0</w:t>
      </w:r>
      <w:r w:rsidR="00B507A0">
        <w:rPr>
          <w:rFonts w:ascii="Times New Roman" w:hAnsi="Times New Roman"/>
          <w:sz w:val="24"/>
          <w:szCs w:val="24"/>
          <w:lang w:eastAsia="ar-SA"/>
        </w:rPr>
        <w:t>013/2021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3172F5" w:rsidRPr="00E461F5" w:rsidRDefault="003172F5"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Wellitton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B25" w:rsidRDefault="00A34B25" w:rsidP="004C5573">
      <w:pPr>
        <w:spacing w:after="0" w:line="240" w:lineRule="auto"/>
      </w:pPr>
      <w:r>
        <w:separator/>
      </w:r>
    </w:p>
  </w:endnote>
  <w:endnote w:type="continuationSeparator" w:id="0">
    <w:p w:rsidR="00A34B25" w:rsidRDefault="00A34B25"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sha">
    <w:panose1 w:val="020B0502040204020203"/>
    <w:charset w:val="B1"/>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D0" w:rsidRDefault="00C6057C" w:rsidP="004C5573">
    <w:pPr>
      <w:pStyle w:val="Rodap"/>
      <w:jc w:val="right"/>
    </w:pPr>
    <w:r>
      <w:fldChar w:fldCharType="begin"/>
    </w:r>
    <w:r w:rsidR="003E747B">
      <w:instrText xml:space="preserve"> PAGE   \* MERGEFORMAT </w:instrText>
    </w:r>
    <w:r>
      <w:fldChar w:fldCharType="separate"/>
    </w:r>
    <w:r w:rsidR="00A34B25">
      <w:rPr>
        <w:noProof/>
      </w:rPr>
      <w:t>1</w:t>
    </w:r>
    <w:r>
      <w:rPr>
        <w:noProof/>
      </w:rPr>
      <w:fldChar w:fldCharType="end"/>
    </w:r>
  </w:p>
  <w:p w:rsidR="009561D0" w:rsidRDefault="009561D0"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9561D0" w:rsidRPr="007B1125" w:rsidRDefault="009561D0"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9561D0" w:rsidRDefault="009561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B25" w:rsidRDefault="00A34B25" w:rsidP="004C5573">
      <w:pPr>
        <w:spacing w:after="0" w:line="240" w:lineRule="auto"/>
      </w:pPr>
      <w:r>
        <w:separator/>
      </w:r>
    </w:p>
  </w:footnote>
  <w:footnote w:type="continuationSeparator" w:id="0">
    <w:p w:rsidR="00A34B25" w:rsidRDefault="00A34B25" w:rsidP="004C5573">
      <w:pPr>
        <w:spacing w:after="0" w:line="240" w:lineRule="auto"/>
      </w:pPr>
      <w:r>
        <w:continuationSeparator/>
      </w:r>
    </w:p>
  </w:footnote>
  <w:footnote w:id="1">
    <w:p w:rsidR="00315AE2" w:rsidRPr="00A750C7" w:rsidRDefault="00315AE2" w:rsidP="00315AE2">
      <w:pPr>
        <w:pStyle w:val="Textodenotaderodap"/>
        <w:jc w:val="both"/>
      </w:pPr>
      <w:r w:rsidRPr="00A750C7">
        <w:rPr>
          <w:rStyle w:val="Refdenotaderodap"/>
        </w:rPr>
        <w:footnoteRef/>
      </w:r>
      <w:r w:rsidRPr="00A750C7">
        <w:t xml:space="preserve"> </w:t>
      </w:r>
      <w:r w:rsidRPr="00A750C7">
        <w:rPr>
          <w:b/>
          <w:bCs/>
        </w:rPr>
        <w:t>NOTA EXPLICATIVA:</w:t>
      </w:r>
      <w:r w:rsidRPr="00A750C7">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9561D0" w:rsidRPr="00174B64" w:rsidRDefault="009561D0"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9561D0" w:rsidRPr="00174B64" w:rsidRDefault="009561D0"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9561D0" w:rsidRDefault="009561D0" w:rsidP="00B74DE5">
      <w:pPr>
        <w:pStyle w:val="Textodenotaderodap"/>
      </w:pPr>
    </w:p>
  </w:footnote>
  <w:footnote w:id="3">
    <w:p w:rsidR="009561D0" w:rsidRPr="00315A50" w:rsidRDefault="009561D0"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D0" w:rsidRPr="00957015" w:rsidRDefault="009561D0"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9561D0" w:rsidRPr="00957015" w:rsidRDefault="009561D0"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9561D0" w:rsidRPr="00957015" w:rsidRDefault="009561D0"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9561D0" w:rsidRDefault="009561D0">
    <w:pPr>
      <w:pStyle w:val="Cabealho"/>
    </w:pPr>
  </w:p>
  <w:p w:rsidR="009561D0" w:rsidRDefault="009561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7">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3"/>
  </w:num>
  <w:num w:numId="3">
    <w:abstractNumId w:val="2"/>
  </w:num>
  <w:num w:numId="4">
    <w:abstractNumId w:val="1"/>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4C5573"/>
    <w:rsid w:val="000762EB"/>
    <w:rsid w:val="0008006D"/>
    <w:rsid w:val="000A2BE6"/>
    <w:rsid w:val="000D04AA"/>
    <w:rsid w:val="000D1609"/>
    <w:rsid w:val="000E120A"/>
    <w:rsid w:val="000F4654"/>
    <w:rsid w:val="00114533"/>
    <w:rsid w:val="001232D3"/>
    <w:rsid w:val="001558D9"/>
    <w:rsid w:val="00156984"/>
    <w:rsid w:val="00170B5E"/>
    <w:rsid w:val="00182227"/>
    <w:rsid w:val="001A5CBE"/>
    <w:rsid w:val="001C1DD8"/>
    <w:rsid w:val="001C44BB"/>
    <w:rsid w:val="001D03DC"/>
    <w:rsid w:val="00212C98"/>
    <w:rsid w:val="00214370"/>
    <w:rsid w:val="00234D44"/>
    <w:rsid w:val="002826F0"/>
    <w:rsid w:val="00303E2D"/>
    <w:rsid w:val="00315AE2"/>
    <w:rsid w:val="003172F5"/>
    <w:rsid w:val="003227B6"/>
    <w:rsid w:val="003240BF"/>
    <w:rsid w:val="003245AD"/>
    <w:rsid w:val="00336F37"/>
    <w:rsid w:val="003678A0"/>
    <w:rsid w:val="00371FC0"/>
    <w:rsid w:val="0037321E"/>
    <w:rsid w:val="003D39AD"/>
    <w:rsid w:val="003E0CAA"/>
    <w:rsid w:val="003E3642"/>
    <w:rsid w:val="003E747B"/>
    <w:rsid w:val="004225FA"/>
    <w:rsid w:val="004230BD"/>
    <w:rsid w:val="00445B40"/>
    <w:rsid w:val="004556E5"/>
    <w:rsid w:val="00463624"/>
    <w:rsid w:val="004A7B78"/>
    <w:rsid w:val="004B029D"/>
    <w:rsid w:val="004B6E29"/>
    <w:rsid w:val="004C0976"/>
    <w:rsid w:val="004C5573"/>
    <w:rsid w:val="004C608A"/>
    <w:rsid w:val="004E7602"/>
    <w:rsid w:val="00503D19"/>
    <w:rsid w:val="005442E8"/>
    <w:rsid w:val="005714E2"/>
    <w:rsid w:val="00597AB1"/>
    <w:rsid w:val="005D4278"/>
    <w:rsid w:val="005E053C"/>
    <w:rsid w:val="00613956"/>
    <w:rsid w:val="00627375"/>
    <w:rsid w:val="0062762D"/>
    <w:rsid w:val="006578CD"/>
    <w:rsid w:val="00680FC1"/>
    <w:rsid w:val="00692286"/>
    <w:rsid w:val="006B121B"/>
    <w:rsid w:val="006D62D0"/>
    <w:rsid w:val="006E6EF6"/>
    <w:rsid w:val="00726B0E"/>
    <w:rsid w:val="00737029"/>
    <w:rsid w:val="0074413D"/>
    <w:rsid w:val="0075057C"/>
    <w:rsid w:val="0075207A"/>
    <w:rsid w:val="00755E74"/>
    <w:rsid w:val="0077405B"/>
    <w:rsid w:val="0078187B"/>
    <w:rsid w:val="00783394"/>
    <w:rsid w:val="00787DC4"/>
    <w:rsid w:val="00790440"/>
    <w:rsid w:val="007936A9"/>
    <w:rsid w:val="00797FFB"/>
    <w:rsid w:val="007A5610"/>
    <w:rsid w:val="007B1C18"/>
    <w:rsid w:val="007E089D"/>
    <w:rsid w:val="00811ED8"/>
    <w:rsid w:val="00813DFE"/>
    <w:rsid w:val="00813F87"/>
    <w:rsid w:val="00836720"/>
    <w:rsid w:val="00856F26"/>
    <w:rsid w:val="008C4EB7"/>
    <w:rsid w:val="008D2FBB"/>
    <w:rsid w:val="008E40FF"/>
    <w:rsid w:val="008E4EC5"/>
    <w:rsid w:val="008F70DF"/>
    <w:rsid w:val="00930A94"/>
    <w:rsid w:val="0093391A"/>
    <w:rsid w:val="00935DEB"/>
    <w:rsid w:val="009561D0"/>
    <w:rsid w:val="00976845"/>
    <w:rsid w:val="0098169F"/>
    <w:rsid w:val="00994898"/>
    <w:rsid w:val="00995C86"/>
    <w:rsid w:val="009A6C5D"/>
    <w:rsid w:val="009B1B2E"/>
    <w:rsid w:val="00A1062B"/>
    <w:rsid w:val="00A1553A"/>
    <w:rsid w:val="00A34B25"/>
    <w:rsid w:val="00A53D2A"/>
    <w:rsid w:val="00A55D86"/>
    <w:rsid w:val="00A62A42"/>
    <w:rsid w:val="00A71F22"/>
    <w:rsid w:val="00AA1022"/>
    <w:rsid w:val="00AB0D15"/>
    <w:rsid w:val="00AC0293"/>
    <w:rsid w:val="00AE281D"/>
    <w:rsid w:val="00AE3594"/>
    <w:rsid w:val="00AE5655"/>
    <w:rsid w:val="00AF0BB3"/>
    <w:rsid w:val="00AF55D9"/>
    <w:rsid w:val="00B33E41"/>
    <w:rsid w:val="00B41A45"/>
    <w:rsid w:val="00B507A0"/>
    <w:rsid w:val="00B52011"/>
    <w:rsid w:val="00B54772"/>
    <w:rsid w:val="00B74DE5"/>
    <w:rsid w:val="00B852F7"/>
    <w:rsid w:val="00BA2683"/>
    <w:rsid w:val="00BB7505"/>
    <w:rsid w:val="00C23854"/>
    <w:rsid w:val="00C6057C"/>
    <w:rsid w:val="00C62D39"/>
    <w:rsid w:val="00C644F3"/>
    <w:rsid w:val="00C65E93"/>
    <w:rsid w:val="00C71DE8"/>
    <w:rsid w:val="00C723B6"/>
    <w:rsid w:val="00C8499B"/>
    <w:rsid w:val="00CB50C2"/>
    <w:rsid w:val="00CE62A1"/>
    <w:rsid w:val="00D44448"/>
    <w:rsid w:val="00D543E5"/>
    <w:rsid w:val="00D56587"/>
    <w:rsid w:val="00D66CBF"/>
    <w:rsid w:val="00D83526"/>
    <w:rsid w:val="00DA1291"/>
    <w:rsid w:val="00E160EF"/>
    <w:rsid w:val="00E26FD3"/>
    <w:rsid w:val="00E32BEB"/>
    <w:rsid w:val="00E461F5"/>
    <w:rsid w:val="00E57C03"/>
    <w:rsid w:val="00E8366D"/>
    <w:rsid w:val="00E856BF"/>
    <w:rsid w:val="00EB4E6A"/>
    <w:rsid w:val="00EC53D5"/>
    <w:rsid w:val="00ED46B3"/>
    <w:rsid w:val="00ED630B"/>
    <w:rsid w:val="00F10A77"/>
    <w:rsid w:val="00F10F87"/>
    <w:rsid w:val="00F30681"/>
    <w:rsid w:val="00F60547"/>
    <w:rsid w:val="00F65F9E"/>
    <w:rsid w:val="00F707B3"/>
    <w:rsid w:val="00F72135"/>
    <w:rsid w:val="00F72763"/>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styleId="NormalWeb">
    <w:name w:val="Normal (Web)"/>
    <w:basedOn w:val="Normal"/>
    <w:uiPriority w:val="99"/>
    <w:unhideWhenUsed/>
    <w:rsid w:val="00613956"/>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B5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868AB-C5BA-4B94-8671-ED486056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42</Pages>
  <Words>12240</Words>
  <Characters>66096</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usuario</cp:lastModifiedBy>
  <cp:revision>21</cp:revision>
  <cp:lastPrinted>2021-06-07T12:51:00Z</cp:lastPrinted>
  <dcterms:created xsi:type="dcterms:W3CDTF">2021-02-16T11:10:00Z</dcterms:created>
  <dcterms:modified xsi:type="dcterms:W3CDTF">2021-06-07T12:52:00Z</dcterms:modified>
</cp:coreProperties>
</file>